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7DB76BF">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36"/>
          <w:szCs w:val="36"/>
          <w:lang w:val="en-US" w:eastAsia="zh-CN"/>
        </w:rPr>
      </w:pPr>
    </w:p>
    <w:p w14:paraId="158EECC0">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36"/>
          <w:szCs w:val="36"/>
          <w:lang w:val="en-US" w:eastAsia="zh-CN"/>
        </w:rPr>
      </w:pPr>
    </w:p>
    <w:p w14:paraId="3C974BD9">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36"/>
          <w:szCs w:val="36"/>
          <w:lang w:val="en-US" w:eastAsia="zh-CN"/>
        </w:rPr>
      </w:pPr>
    </w:p>
    <w:p w14:paraId="6BF35001">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eastAsia" w:ascii="Times New Roman" w:hAnsi="Times New Roman" w:eastAsia="宋体" w:cs="Times New Roman"/>
          <w:b/>
          <w:bCs/>
          <w:color w:val="auto"/>
          <w:kern w:val="2"/>
          <w:sz w:val="36"/>
          <w:szCs w:val="36"/>
          <w:lang w:val="en-US" w:eastAsia="zh-CN"/>
        </w:rPr>
      </w:pPr>
      <w:r>
        <w:rPr>
          <w:rFonts w:hint="eastAsia" w:ascii="Times New Roman" w:hAnsi="Times New Roman" w:eastAsia="宋体" w:cs="Times New Roman"/>
          <w:b/>
          <w:bCs/>
          <w:color w:val="auto"/>
          <w:kern w:val="2"/>
          <w:sz w:val="36"/>
          <w:szCs w:val="36"/>
          <w:lang w:val="en-US" w:eastAsia="zh-CN"/>
        </w:rPr>
        <w:t>长垣恒信新型环保材料</w:t>
      </w:r>
      <w:r>
        <w:rPr>
          <w:rFonts w:hint="default" w:ascii="Times New Roman" w:hAnsi="Times New Roman" w:eastAsia="宋体" w:cs="Times New Roman"/>
          <w:b/>
          <w:bCs/>
          <w:color w:val="auto"/>
          <w:kern w:val="2"/>
          <w:sz w:val="36"/>
          <w:szCs w:val="36"/>
          <w:lang w:val="en-US" w:eastAsia="zh-CN"/>
        </w:rPr>
        <w:t>有限公司</w:t>
      </w:r>
    </w:p>
    <w:p w14:paraId="0B6E2D8D">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eastAsia" w:ascii="Times New Roman" w:hAnsi="Times New Roman" w:eastAsia="宋体" w:cs="Times New Roman"/>
          <w:b/>
          <w:bCs/>
          <w:color w:val="auto"/>
          <w:kern w:val="2"/>
          <w:sz w:val="36"/>
          <w:szCs w:val="36"/>
          <w:lang w:val="en-US" w:eastAsia="zh-CN"/>
        </w:rPr>
      </w:pPr>
      <w:r>
        <w:rPr>
          <w:rFonts w:hint="eastAsia" w:ascii="Times New Roman" w:hAnsi="Times New Roman" w:eastAsia="宋体" w:cs="Times New Roman"/>
          <w:b/>
          <w:bCs/>
          <w:color w:val="auto"/>
          <w:kern w:val="2"/>
          <w:sz w:val="36"/>
          <w:szCs w:val="36"/>
          <w:lang w:val="en-US" w:eastAsia="zh-CN"/>
        </w:rPr>
        <w:t>年产5000吨水性钢结构防火涂料项</w:t>
      </w:r>
      <w:r>
        <w:rPr>
          <w:rFonts w:hint="default" w:ascii="Times New Roman" w:hAnsi="Times New Roman" w:eastAsia="宋体" w:cs="Times New Roman"/>
          <w:b/>
          <w:bCs/>
          <w:color w:val="auto"/>
          <w:kern w:val="2"/>
          <w:sz w:val="36"/>
          <w:szCs w:val="36"/>
          <w:lang w:val="en-US" w:eastAsia="zh-CN"/>
        </w:rPr>
        <w:t>目</w:t>
      </w:r>
    </w:p>
    <w:p w14:paraId="344BAAB8">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36"/>
          <w:szCs w:val="36"/>
        </w:rPr>
      </w:pPr>
      <w:r>
        <w:rPr>
          <w:rFonts w:hint="default" w:ascii="Times New Roman" w:hAnsi="Times New Roman" w:eastAsia="宋体" w:cs="Times New Roman"/>
          <w:b/>
          <w:bCs/>
          <w:color w:val="auto"/>
          <w:kern w:val="2"/>
          <w:sz w:val="36"/>
          <w:szCs w:val="36"/>
        </w:rPr>
        <w:t>竣工环境保护验收监测报告表</w:t>
      </w:r>
    </w:p>
    <w:p w14:paraId="30159CA0">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36"/>
          <w:szCs w:val="36"/>
        </w:rPr>
      </w:pPr>
    </w:p>
    <w:p w14:paraId="291ED63D">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36"/>
          <w:szCs w:val="36"/>
        </w:rPr>
      </w:pPr>
    </w:p>
    <w:p w14:paraId="2B6A7FD1">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36"/>
          <w:szCs w:val="36"/>
        </w:rPr>
      </w:pPr>
    </w:p>
    <w:p w14:paraId="19F5FDEE">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36"/>
          <w:szCs w:val="36"/>
        </w:rPr>
      </w:pPr>
    </w:p>
    <w:p w14:paraId="29620CE1">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36"/>
          <w:szCs w:val="36"/>
        </w:rPr>
      </w:pPr>
    </w:p>
    <w:p w14:paraId="2DF94131">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36"/>
          <w:szCs w:val="36"/>
        </w:rPr>
      </w:pPr>
    </w:p>
    <w:p w14:paraId="78358E6C">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eastAsia="宋体" w:cs="Times New Roman"/>
          <w:b/>
          <w:bCs/>
          <w:color w:val="auto"/>
          <w:kern w:val="2"/>
          <w:sz w:val="36"/>
          <w:szCs w:val="36"/>
        </w:rPr>
      </w:pPr>
    </w:p>
    <w:p w14:paraId="2207B0DB">
      <w:pPr>
        <w:keepNext w:val="0"/>
        <w:keepLines w:val="0"/>
        <w:pageBreakBefore w:val="0"/>
        <w:widowControl w:val="0"/>
        <w:kinsoku/>
        <w:wordWrap/>
        <w:overflowPunct/>
        <w:topLinePunct w:val="0"/>
        <w:autoSpaceDE/>
        <w:autoSpaceDN/>
        <w:bidi w:val="0"/>
        <w:adjustRightInd/>
        <w:snapToGrid/>
        <w:spacing w:after="0" w:afterLines="0" w:line="520" w:lineRule="exact"/>
        <w:jc w:val="center"/>
        <w:textAlignment w:val="auto"/>
        <w:outlineLvl w:val="9"/>
        <w:rPr>
          <w:rFonts w:hint="default" w:ascii="Times New Roman" w:hAnsi="Times New Roman" w:cs="Times New Roman" w:eastAsiaTheme="minorEastAsia"/>
          <w:b w:val="0"/>
          <w:bCs w:val="0"/>
          <w:color w:val="auto"/>
          <w:kern w:val="2"/>
          <w:sz w:val="32"/>
          <w:szCs w:val="32"/>
          <w:u w:val="none"/>
          <w:lang w:val="en-US" w:eastAsia="zh-CN"/>
        </w:rPr>
      </w:pPr>
    </w:p>
    <w:p w14:paraId="293E2F40">
      <w:pPr>
        <w:keepNext w:val="0"/>
        <w:keepLines w:val="0"/>
        <w:pageBreakBefore w:val="0"/>
        <w:widowControl w:val="0"/>
        <w:kinsoku/>
        <w:wordWrap/>
        <w:overflowPunct/>
        <w:topLinePunct w:val="0"/>
        <w:autoSpaceDE/>
        <w:autoSpaceDN/>
        <w:bidi w:val="0"/>
        <w:adjustRightInd/>
        <w:snapToGrid/>
        <w:spacing w:after="0" w:afterLines="0" w:line="520" w:lineRule="exact"/>
        <w:jc w:val="center"/>
        <w:textAlignment w:val="auto"/>
        <w:outlineLvl w:val="9"/>
        <w:rPr>
          <w:rFonts w:hint="default" w:ascii="Times New Roman" w:hAnsi="Times New Roman" w:cs="Times New Roman" w:eastAsiaTheme="minorEastAsia"/>
          <w:b w:val="0"/>
          <w:bCs w:val="0"/>
          <w:color w:val="auto"/>
          <w:kern w:val="2"/>
          <w:sz w:val="32"/>
          <w:szCs w:val="32"/>
          <w:u w:val="none"/>
          <w:lang w:val="en-US" w:eastAsia="zh-CN"/>
        </w:rPr>
      </w:pPr>
    </w:p>
    <w:p w14:paraId="2E94AC3B">
      <w:pPr>
        <w:keepNext w:val="0"/>
        <w:keepLines w:val="0"/>
        <w:pageBreakBefore w:val="0"/>
        <w:widowControl w:val="0"/>
        <w:kinsoku/>
        <w:wordWrap/>
        <w:overflowPunct/>
        <w:topLinePunct w:val="0"/>
        <w:autoSpaceDE/>
        <w:autoSpaceDN/>
        <w:bidi w:val="0"/>
        <w:adjustRightInd/>
        <w:snapToGrid/>
        <w:spacing w:after="0" w:afterLines="0" w:line="520" w:lineRule="exact"/>
        <w:jc w:val="center"/>
        <w:textAlignment w:val="auto"/>
        <w:outlineLvl w:val="9"/>
        <w:rPr>
          <w:rFonts w:hint="default" w:ascii="Times New Roman" w:hAnsi="Times New Roman" w:cs="Times New Roman" w:eastAsiaTheme="minorEastAsia"/>
          <w:b w:val="0"/>
          <w:bCs w:val="0"/>
          <w:color w:val="auto"/>
          <w:kern w:val="2"/>
          <w:sz w:val="32"/>
          <w:szCs w:val="32"/>
          <w:u w:val="none"/>
          <w:lang w:val="en-US" w:eastAsia="zh-CN"/>
        </w:rPr>
      </w:pPr>
    </w:p>
    <w:p w14:paraId="4CD5BADC">
      <w:pPr>
        <w:keepNext w:val="0"/>
        <w:keepLines w:val="0"/>
        <w:pageBreakBefore w:val="0"/>
        <w:widowControl w:val="0"/>
        <w:kinsoku/>
        <w:wordWrap/>
        <w:overflowPunct/>
        <w:topLinePunct w:val="0"/>
        <w:autoSpaceDE/>
        <w:autoSpaceDN/>
        <w:bidi w:val="0"/>
        <w:adjustRightInd/>
        <w:snapToGrid/>
        <w:spacing w:after="0" w:afterLines="0" w:line="520" w:lineRule="exact"/>
        <w:jc w:val="center"/>
        <w:textAlignment w:val="auto"/>
        <w:outlineLvl w:val="9"/>
        <w:rPr>
          <w:rFonts w:hint="default" w:ascii="Times New Roman" w:hAnsi="Times New Roman" w:cs="Times New Roman" w:eastAsiaTheme="minorEastAsia"/>
          <w:b w:val="0"/>
          <w:bCs w:val="0"/>
          <w:color w:val="auto"/>
          <w:kern w:val="2"/>
          <w:sz w:val="32"/>
          <w:szCs w:val="32"/>
          <w:u w:val="none"/>
          <w:lang w:val="en-US" w:eastAsia="zh-CN"/>
        </w:rPr>
      </w:pPr>
    </w:p>
    <w:p w14:paraId="491809E8">
      <w:pPr>
        <w:keepNext w:val="0"/>
        <w:keepLines w:val="0"/>
        <w:pageBreakBefore w:val="0"/>
        <w:widowControl w:val="0"/>
        <w:kinsoku/>
        <w:wordWrap/>
        <w:overflowPunct/>
        <w:topLinePunct w:val="0"/>
        <w:autoSpaceDE/>
        <w:autoSpaceDN/>
        <w:bidi w:val="0"/>
        <w:adjustRightInd/>
        <w:snapToGrid/>
        <w:spacing w:after="0" w:afterLines="0" w:line="520" w:lineRule="exact"/>
        <w:jc w:val="center"/>
        <w:textAlignment w:val="auto"/>
        <w:outlineLvl w:val="9"/>
        <w:rPr>
          <w:rFonts w:hint="default" w:ascii="Times New Roman" w:hAnsi="Times New Roman" w:cs="Times New Roman" w:eastAsiaTheme="minorEastAsia"/>
          <w:b w:val="0"/>
          <w:bCs w:val="0"/>
          <w:color w:val="auto"/>
          <w:kern w:val="2"/>
          <w:sz w:val="32"/>
          <w:szCs w:val="32"/>
          <w:u w:val="none"/>
          <w:lang w:val="en-US" w:eastAsia="zh-CN"/>
        </w:rPr>
      </w:pPr>
    </w:p>
    <w:p w14:paraId="368F839F">
      <w:pPr>
        <w:keepNext w:val="0"/>
        <w:keepLines w:val="0"/>
        <w:pageBreakBefore w:val="0"/>
        <w:widowControl w:val="0"/>
        <w:kinsoku/>
        <w:wordWrap/>
        <w:overflowPunct/>
        <w:topLinePunct w:val="0"/>
        <w:autoSpaceDE/>
        <w:autoSpaceDN/>
        <w:bidi w:val="0"/>
        <w:adjustRightInd/>
        <w:snapToGrid/>
        <w:spacing w:after="0" w:afterLines="0" w:line="520" w:lineRule="exact"/>
        <w:jc w:val="center"/>
        <w:textAlignment w:val="auto"/>
        <w:outlineLvl w:val="9"/>
        <w:rPr>
          <w:rFonts w:hint="default" w:ascii="Times New Roman" w:hAnsi="Times New Roman" w:cs="Times New Roman" w:eastAsiaTheme="minorEastAsia"/>
          <w:b w:val="0"/>
          <w:bCs w:val="0"/>
          <w:color w:val="auto"/>
          <w:kern w:val="2"/>
          <w:sz w:val="32"/>
          <w:szCs w:val="32"/>
          <w:u w:val="none"/>
          <w:lang w:val="en-US" w:eastAsia="zh-CN"/>
        </w:rPr>
      </w:pPr>
      <w:r>
        <w:rPr>
          <w:rFonts w:hint="default" w:ascii="Times New Roman" w:hAnsi="Times New Roman" w:cs="Times New Roman" w:eastAsiaTheme="minorEastAsia"/>
          <w:b w:val="0"/>
          <w:bCs w:val="0"/>
          <w:color w:val="auto"/>
          <w:kern w:val="2"/>
          <w:sz w:val="32"/>
          <w:szCs w:val="32"/>
          <w:u w:val="none"/>
          <w:lang w:val="en-US" w:eastAsia="zh-CN"/>
        </w:rPr>
        <w:t>建设单位：</w:t>
      </w:r>
      <w:r>
        <w:rPr>
          <w:rFonts w:hint="eastAsia" w:ascii="Times New Roman" w:hAnsi="Times New Roman" w:cs="Times New Roman" w:eastAsiaTheme="minorEastAsia"/>
          <w:b w:val="0"/>
          <w:bCs w:val="0"/>
          <w:color w:val="auto"/>
          <w:kern w:val="2"/>
          <w:sz w:val="32"/>
          <w:szCs w:val="32"/>
          <w:u w:val="none"/>
          <w:lang w:val="en-US" w:eastAsia="zh-CN"/>
        </w:rPr>
        <w:t>长垣恒信新型环保材料</w:t>
      </w:r>
      <w:r>
        <w:rPr>
          <w:rFonts w:hint="default" w:ascii="Times New Roman" w:hAnsi="Times New Roman" w:cs="Times New Roman" w:eastAsiaTheme="minorEastAsia"/>
          <w:b w:val="0"/>
          <w:bCs w:val="0"/>
          <w:color w:val="auto"/>
          <w:kern w:val="2"/>
          <w:sz w:val="32"/>
          <w:szCs w:val="32"/>
          <w:u w:val="none"/>
          <w:lang w:val="en-US" w:eastAsia="zh-CN"/>
        </w:rPr>
        <w:t>有限公司</w:t>
      </w:r>
    </w:p>
    <w:p w14:paraId="518E5F9C">
      <w:pPr>
        <w:keepNext w:val="0"/>
        <w:keepLines w:val="0"/>
        <w:pageBreakBefore w:val="0"/>
        <w:widowControl w:val="0"/>
        <w:kinsoku/>
        <w:wordWrap/>
        <w:overflowPunct/>
        <w:topLinePunct w:val="0"/>
        <w:autoSpaceDE/>
        <w:autoSpaceDN/>
        <w:bidi w:val="0"/>
        <w:adjustRightInd/>
        <w:snapToGrid/>
        <w:spacing w:after="0" w:afterLines="0" w:line="520" w:lineRule="exact"/>
        <w:jc w:val="center"/>
        <w:textAlignment w:val="auto"/>
        <w:outlineLvl w:val="9"/>
        <w:rPr>
          <w:rFonts w:hint="default" w:ascii="Times New Roman" w:hAnsi="Times New Roman" w:cs="Times New Roman" w:eastAsiaTheme="minorEastAsia"/>
          <w:b w:val="0"/>
          <w:bCs w:val="0"/>
          <w:color w:val="auto"/>
          <w:kern w:val="2"/>
          <w:sz w:val="32"/>
          <w:szCs w:val="32"/>
          <w:u w:val="none"/>
          <w:lang w:val="en-US" w:eastAsia="zh-CN"/>
        </w:rPr>
      </w:pPr>
      <w:r>
        <w:rPr>
          <w:rFonts w:hint="default" w:ascii="Times New Roman" w:hAnsi="Times New Roman" w:cs="Times New Roman" w:eastAsiaTheme="minorEastAsia"/>
          <w:b w:val="0"/>
          <w:bCs w:val="0"/>
          <w:color w:val="auto"/>
          <w:kern w:val="2"/>
          <w:sz w:val="32"/>
          <w:szCs w:val="32"/>
          <w:u w:val="none"/>
          <w:lang w:val="en-US" w:eastAsia="zh-CN"/>
        </w:rPr>
        <w:t>编制单位：</w:t>
      </w:r>
      <w:r>
        <w:rPr>
          <w:rFonts w:hint="eastAsia" w:ascii="Times New Roman" w:hAnsi="Times New Roman" w:cs="Times New Roman" w:eastAsiaTheme="minorEastAsia"/>
          <w:b w:val="0"/>
          <w:bCs w:val="0"/>
          <w:color w:val="auto"/>
          <w:kern w:val="2"/>
          <w:sz w:val="32"/>
          <w:szCs w:val="32"/>
          <w:u w:val="none"/>
          <w:lang w:val="en-US" w:eastAsia="zh-CN"/>
        </w:rPr>
        <w:t>长垣恒信新型环保材料</w:t>
      </w:r>
      <w:r>
        <w:rPr>
          <w:rFonts w:hint="default" w:ascii="Times New Roman" w:hAnsi="Times New Roman" w:cs="Times New Roman" w:eastAsiaTheme="minorEastAsia"/>
          <w:b w:val="0"/>
          <w:bCs w:val="0"/>
          <w:color w:val="auto"/>
          <w:kern w:val="2"/>
          <w:sz w:val="32"/>
          <w:szCs w:val="32"/>
          <w:u w:val="none"/>
          <w:lang w:val="en-US" w:eastAsia="zh-CN"/>
        </w:rPr>
        <w:t>有限公司</w:t>
      </w:r>
    </w:p>
    <w:p w14:paraId="739FBF20">
      <w:pPr>
        <w:keepNext w:val="0"/>
        <w:keepLines w:val="0"/>
        <w:pageBreakBefore w:val="0"/>
        <w:widowControl w:val="0"/>
        <w:kinsoku/>
        <w:wordWrap/>
        <w:overflowPunct/>
        <w:topLinePunct w:val="0"/>
        <w:autoSpaceDE/>
        <w:autoSpaceDN/>
        <w:bidi w:val="0"/>
        <w:adjustRightInd/>
        <w:snapToGrid/>
        <w:spacing w:after="0" w:afterLines="0" w:afterAutospacing="0" w:line="360" w:lineRule="auto"/>
        <w:jc w:val="center"/>
        <w:textAlignment w:val="auto"/>
        <w:outlineLvl w:val="9"/>
        <w:rPr>
          <w:rFonts w:hint="default" w:ascii="Times New Roman" w:hAnsi="Times New Roman" w:cs="Times New Roman" w:eastAsiaTheme="minorEastAsia"/>
          <w:b w:val="0"/>
          <w:bCs w:val="0"/>
          <w:color w:val="auto"/>
          <w:kern w:val="2"/>
          <w:sz w:val="32"/>
          <w:szCs w:val="32"/>
          <w:u w:val="none"/>
          <w:lang w:val="en-US" w:eastAsia="zh-CN"/>
        </w:rPr>
        <w:sectPr>
          <w:pgSz w:w="11906" w:h="16838"/>
          <w:pgMar w:top="1417" w:right="1417" w:bottom="1417" w:left="1417" w:header="851" w:footer="992" w:gutter="0"/>
          <w:pgBorders>
            <w:top w:val="none" w:sz="0" w:space="0"/>
            <w:left w:val="none" w:sz="0" w:space="0"/>
            <w:bottom w:val="none" w:sz="0" w:space="0"/>
            <w:right w:val="none" w:sz="0" w:space="0"/>
          </w:pgBorders>
          <w:cols w:space="425" w:num="1"/>
          <w:docGrid w:type="lines" w:linePitch="312" w:charSpace="0"/>
        </w:sectPr>
      </w:pPr>
      <w:r>
        <w:rPr>
          <w:rFonts w:hint="default" w:ascii="Times New Roman" w:hAnsi="Times New Roman" w:cs="Times New Roman" w:eastAsiaTheme="minorEastAsia"/>
          <w:b w:val="0"/>
          <w:bCs w:val="0"/>
          <w:color w:val="auto"/>
          <w:kern w:val="2"/>
          <w:sz w:val="32"/>
          <w:szCs w:val="32"/>
          <w:u w:val="none"/>
          <w:lang w:val="en-US" w:eastAsia="zh-CN"/>
        </w:rPr>
        <w:t>202</w:t>
      </w:r>
      <w:r>
        <w:rPr>
          <w:rFonts w:hint="eastAsia" w:ascii="Times New Roman" w:hAnsi="Times New Roman" w:cs="Times New Roman" w:eastAsiaTheme="minorEastAsia"/>
          <w:b w:val="0"/>
          <w:bCs w:val="0"/>
          <w:color w:val="auto"/>
          <w:kern w:val="2"/>
          <w:sz w:val="32"/>
          <w:szCs w:val="32"/>
          <w:u w:val="none"/>
          <w:lang w:val="en-US" w:eastAsia="zh-CN"/>
        </w:rPr>
        <w:t>4</w:t>
      </w:r>
      <w:r>
        <w:rPr>
          <w:rFonts w:hint="default" w:ascii="Times New Roman" w:hAnsi="Times New Roman" w:cs="Times New Roman" w:eastAsiaTheme="minorEastAsia"/>
          <w:b w:val="0"/>
          <w:bCs w:val="0"/>
          <w:color w:val="auto"/>
          <w:kern w:val="2"/>
          <w:sz w:val="32"/>
          <w:szCs w:val="32"/>
          <w:u w:val="none"/>
          <w:lang w:val="en-US" w:eastAsia="zh-CN"/>
        </w:rPr>
        <w:t>年</w:t>
      </w:r>
      <w:r>
        <w:rPr>
          <w:rFonts w:hint="eastAsia" w:ascii="Times New Roman" w:hAnsi="Times New Roman" w:cs="Times New Roman" w:eastAsiaTheme="minorEastAsia"/>
          <w:b w:val="0"/>
          <w:bCs w:val="0"/>
          <w:color w:val="auto"/>
          <w:kern w:val="2"/>
          <w:sz w:val="32"/>
          <w:szCs w:val="32"/>
          <w:u w:val="none"/>
          <w:lang w:val="en-US" w:eastAsia="zh-CN"/>
        </w:rPr>
        <w:t>7</w:t>
      </w:r>
      <w:r>
        <w:rPr>
          <w:rFonts w:hint="default" w:ascii="Times New Roman" w:hAnsi="Times New Roman" w:cs="Times New Roman" w:eastAsiaTheme="minorEastAsia"/>
          <w:b w:val="0"/>
          <w:bCs w:val="0"/>
          <w:color w:val="auto"/>
          <w:kern w:val="2"/>
          <w:sz w:val="32"/>
          <w:szCs w:val="32"/>
          <w:u w:val="none"/>
          <w:lang w:val="en-US" w:eastAsia="zh-CN"/>
        </w:rPr>
        <w:t>月</w:t>
      </w:r>
    </w:p>
    <w:p w14:paraId="57C89F2D">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auto"/>
          <w:kern w:val="2"/>
          <w:sz w:val="28"/>
          <w:szCs w:val="28"/>
          <w:lang w:val="en-US" w:eastAsia="zh-CN"/>
        </w:rPr>
      </w:pPr>
      <w:r>
        <w:rPr>
          <w:rFonts w:hint="default" w:ascii="Times New Roman" w:hAnsi="Times New Roman" w:eastAsia="宋体" w:cs="Times New Roman"/>
          <w:b w:val="0"/>
          <w:bCs w:val="0"/>
          <w:color w:val="auto"/>
          <w:kern w:val="2"/>
          <w:sz w:val="28"/>
          <w:szCs w:val="28"/>
          <w:lang w:val="en-US" w:eastAsia="zh-CN"/>
        </w:rPr>
        <w:t>建设单位：</w:t>
      </w:r>
      <w:r>
        <w:rPr>
          <w:rFonts w:hint="eastAsia" w:ascii="Times New Roman" w:hAnsi="Times New Roman" w:eastAsia="宋体" w:cs="Times New Roman"/>
          <w:b w:val="0"/>
          <w:bCs w:val="0"/>
          <w:color w:val="auto"/>
          <w:kern w:val="2"/>
          <w:sz w:val="28"/>
          <w:szCs w:val="28"/>
          <w:lang w:val="en-US" w:eastAsia="zh-CN"/>
        </w:rPr>
        <w:t>长垣恒信新型环保材料</w:t>
      </w:r>
      <w:r>
        <w:rPr>
          <w:rFonts w:hint="default" w:ascii="Times New Roman" w:hAnsi="Times New Roman" w:eastAsia="宋体" w:cs="Times New Roman"/>
          <w:b w:val="0"/>
          <w:bCs w:val="0"/>
          <w:color w:val="auto"/>
          <w:kern w:val="2"/>
          <w:sz w:val="28"/>
          <w:szCs w:val="28"/>
          <w:lang w:val="en-US" w:eastAsia="zh-CN"/>
        </w:rPr>
        <w:t>有限公司</w:t>
      </w:r>
    </w:p>
    <w:p w14:paraId="0097D323">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auto"/>
          <w:kern w:val="2"/>
          <w:sz w:val="28"/>
          <w:szCs w:val="28"/>
          <w:lang w:val="en-US" w:eastAsia="zh-CN"/>
        </w:rPr>
      </w:pPr>
      <w:r>
        <w:rPr>
          <w:rFonts w:hint="default" w:ascii="Times New Roman" w:hAnsi="Times New Roman" w:eastAsia="宋体" w:cs="Times New Roman"/>
          <w:b w:val="0"/>
          <w:bCs w:val="0"/>
          <w:color w:val="auto"/>
          <w:kern w:val="2"/>
          <w:sz w:val="28"/>
          <w:szCs w:val="28"/>
          <w:lang w:val="en-US" w:eastAsia="zh-CN"/>
        </w:rPr>
        <w:t>法人代表：</w:t>
      </w:r>
      <w:r>
        <w:rPr>
          <w:rFonts w:hint="eastAsia" w:ascii="Times New Roman" w:hAnsi="Times New Roman" w:eastAsia="宋体" w:cs="Times New Roman"/>
          <w:b w:val="0"/>
          <w:bCs w:val="0"/>
          <w:color w:val="auto"/>
          <w:kern w:val="2"/>
          <w:sz w:val="28"/>
          <w:szCs w:val="28"/>
          <w:lang w:val="en-US" w:eastAsia="zh-CN"/>
        </w:rPr>
        <w:t>王念玺</w:t>
      </w:r>
    </w:p>
    <w:p w14:paraId="46FCB01E">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auto"/>
          <w:kern w:val="2"/>
          <w:sz w:val="28"/>
          <w:szCs w:val="28"/>
          <w:lang w:val="en-US" w:eastAsia="zh-CN"/>
        </w:rPr>
      </w:pPr>
      <w:r>
        <w:rPr>
          <w:rFonts w:hint="default" w:ascii="Times New Roman" w:hAnsi="Times New Roman" w:eastAsia="宋体" w:cs="Times New Roman"/>
          <w:b w:val="0"/>
          <w:bCs w:val="0"/>
          <w:color w:val="auto"/>
          <w:kern w:val="2"/>
          <w:sz w:val="28"/>
          <w:szCs w:val="28"/>
          <w:lang w:val="en-US" w:eastAsia="zh-CN"/>
        </w:rPr>
        <w:t>联系方式：</w:t>
      </w:r>
      <w:r>
        <w:rPr>
          <w:rFonts w:hint="eastAsia" w:ascii="Times New Roman" w:hAnsi="Times New Roman" w:eastAsia="宋体" w:cs="Times New Roman"/>
          <w:b w:val="0"/>
          <w:bCs w:val="0"/>
          <w:color w:val="auto"/>
          <w:kern w:val="2"/>
          <w:sz w:val="28"/>
          <w:szCs w:val="28"/>
          <w:lang w:val="en-US" w:eastAsia="zh-CN"/>
        </w:rPr>
        <w:t>15037318373</w:t>
      </w:r>
    </w:p>
    <w:p w14:paraId="3635886D">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sz w:val="28"/>
          <w:szCs w:val="28"/>
          <w:lang w:val="en-US" w:eastAsia="zh-CN"/>
        </w:rPr>
      </w:pPr>
      <w:r>
        <w:rPr>
          <w:rFonts w:hint="default" w:ascii="Times New Roman" w:hAnsi="Times New Roman" w:eastAsia="宋体" w:cs="Times New Roman"/>
          <w:b w:val="0"/>
          <w:bCs w:val="0"/>
          <w:color w:val="auto"/>
          <w:kern w:val="2"/>
          <w:sz w:val="28"/>
          <w:szCs w:val="28"/>
          <w:lang w:val="en-US" w:eastAsia="zh-CN"/>
        </w:rPr>
        <w:t>地    址：</w:t>
      </w:r>
      <w:r>
        <w:rPr>
          <w:rFonts w:hint="eastAsia" w:ascii="Times New Roman" w:hAnsi="Times New Roman" w:eastAsia="宋体" w:cs="Times New Roman"/>
          <w:b w:val="0"/>
          <w:bCs w:val="0"/>
          <w:color w:val="auto"/>
          <w:kern w:val="2"/>
          <w:sz w:val="28"/>
          <w:szCs w:val="28"/>
          <w:lang w:val="en-US" w:eastAsia="zh-CN"/>
        </w:rPr>
        <w:t>长垣市张三寨镇工业区</w:t>
      </w:r>
    </w:p>
    <w:p w14:paraId="489BF48A">
      <w:pPr>
        <w:pStyle w:val="7"/>
        <w:pageBreakBefore w:val="0"/>
        <w:kinsoku/>
        <w:wordWrap/>
        <w:overflowPunct/>
        <w:topLinePunct w:val="0"/>
        <w:autoSpaceDE/>
        <w:autoSpaceDN/>
        <w:bidi w:val="0"/>
        <w:adjustRightInd/>
        <w:snapToGrid/>
        <w:spacing w:before="0" w:beforeLines="0" w:after="0" w:afterLines="0" w:afterAutospacing="0" w:line="480" w:lineRule="auto"/>
        <w:textAlignment w:val="auto"/>
        <w:rPr>
          <w:rFonts w:hint="default" w:ascii="Times New Roman" w:hAnsi="Times New Roman" w:eastAsia="宋体" w:cs="Times New Roman"/>
          <w:lang w:val="en-US" w:eastAsia="zh-CN"/>
        </w:rPr>
      </w:pPr>
    </w:p>
    <w:p w14:paraId="1D979F7C">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000000" w:themeColor="text1"/>
          <w:kern w:val="2"/>
          <w:sz w:val="28"/>
          <w:szCs w:val="28"/>
          <w:lang w:val="en-US" w:eastAsia="zh-CN"/>
          <w14:textFill>
            <w14:solidFill>
              <w14:schemeClr w14:val="tx1"/>
            </w14:solidFill>
          </w14:textFill>
        </w:rPr>
      </w:pPr>
    </w:p>
    <w:p w14:paraId="63B08D7A">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000000" w:themeColor="text1"/>
          <w:kern w:val="2"/>
          <w:sz w:val="28"/>
          <w:szCs w:val="28"/>
          <w:lang w:val="en-US" w:eastAsia="zh-CN"/>
          <w14:textFill>
            <w14:solidFill>
              <w14:schemeClr w14:val="tx1"/>
            </w14:solidFill>
          </w14:textFill>
        </w:rPr>
      </w:pPr>
    </w:p>
    <w:p w14:paraId="171FACDA">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000000" w:themeColor="text1"/>
          <w:kern w:val="2"/>
          <w:sz w:val="28"/>
          <w:szCs w:val="28"/>
          <w:lang w:val="en-US" w:eastAsia="zh-CN"/>
          <w14:textFill>
            <w14:solidFill>
              <w14:schemeClr w14:val="tx1"/>
            </w14:solidFill>
          </w14:textFill>
        </w:rPr>
      </w:pPr>
    </w:p>
    <w:p w14:paraId="79C89252">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eastAsia" w:ascii="Times New Roman" w:hAnsi="Times New Roman" w:eastAsia="宋体" w:cs="Times New Roman"/>
          <w:b w:val="0"/>
          <w:bCs w:val="0"/>
          <w:color w:val="000000" w:themeColor="text1"/>
          <w:kern w:val="2"/>
          <w:sz w:val="28"/>
          <w:szCs w:val="28"/>
          <w:lang w:val="en-US" w:eastAsia="zh-CN"/>
          <w14:textFill>
            <w14:solidFill>
              <w14:schemeClr w14:val="tx1"/>
            </w14:solidFill>
          </w14:textFill>
        </w:rPr>
      </w:pPr>
    </w:p>
    <w:p w14:paraId="3CE04BCB">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auto"/>
          <w:kern w:val="2"/>
          <w:sz w:val="28"/>
          <w:szCs w:val="28"/>
          <w:lang w:val="en-US" w:eastAsia="zh-CN"/>
        </w:rPr>
      </w:pPr>
      <w:r>
        <w:rPr>
          <w:rFonts w:hint="eastAsia" w:ascii="Times New Roman" w:hAnsi="Times New Roman" w:eastAsia="宋体" w:cs="Times New Roman"/>
          <w:b w:val="0"/>
          <w:bCs w:val="0"/>
          <w:color w:val="auto"/>
          <w:kern w:val="2"/>
          <w:sz w:val="28"/>
          <w:szCs w:val="28"/>
          <w:lang w:val="en-US" w:eastAsia="zh-CN"/>
        </w:rPr>
        <w:t>检测</w:t>
      </w:r>
      <w:r>
        <w:rPr>
          <w:rFonts w:hint="default" w:ascii="Times New Roman" w:hAnsi="Times New Roman" w:eastAsia="宋体" w:cs="Times New Roman"/>
          <w:b w:val="0"/>
          <w:bCs w:val="0"/>
          <w:color w:val="auto"/>
          <w:kern w:val="2"/>
          <w:sz w:val="28"/>
          <w:szCs w:val="28"/>
          <w:lang w:val="en-US" w:eastAsia="zh-CN"/>
        </w:rPr>
        <w:t>单位：</w:t>
      </w:r>
      <w:r>
        <w:rPr>
          <w:rFonts w:hint="eastAsia" w:ascii="Times New Roman" w:hAnsi="Times New Roman" w:eastAsia="宋体" w:cs="Times New Roman"/>
          <w:b w:val="0"/>
          <w:bCs w:val="0"/>
          <w:color w:val="auto"/>
          <w:kern w:val="2"/>
          <w:sz w:val="28"/>
          <w:szCs w:val="28"/>
          <w:lang w:val="en-US" w:eastAsia="zh-CN"/>
        </w:rPr>
        <w:t>山东沁泽环保服务有限公司</w:t>
      </w:r>
    </w:p>
    <w:p w14:paraId="6BF10260">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auto"/>
          <w:kern w:val="2"/>
          <w:sz w:val="28"/>
          <w:szCs w:val="28"/>
          <w:lang w:val="en-US" w:eastAsia="zh-CN"/>
        </w:rPr>
      </w:pPr>
      <w:r>
        <w:rPr>
          <w:rFonts w:hint="default" w:ascii="Times New Roman" w:hAnsi="Times New Roman" w:eastAsia="宋体" w:cs="Times New Roman"/>
          <w:b w:val="0"/>
          <w:bCs w:val="0"/>
          <w:color w:val="auto"/>
          <w:kern w:val="2"/>
          <w:sz w:val="28"/>
          <w:szCs w:val="28"/>
          <w:lang w:val="en-US" w:eastAsia="zh-CN"/>
        </w:rPr>
        <w:t>法人代表：</w:t>
      </w:r>
      <w:r>
        <w:rPr>
          <w:rFonts w:hint="eastAsia" w:ascii="Times New Roman" w:hAnsi="Times New Roman" w:eastAsia="宋体" w:cs="Times New Roman"/>
          <w:b w:val="0"/>
          <w:bCs w:val="0"/>
          <w:color w:val="auto"/>
          <w:kern w:val="2"/>
          <w:sz w:val="28"/>
          <w:szCs w:val="28"/>
          <w:lang w:val="en-US" w:eastAsia="zh-CN"/>
        </w:rPr>
        <w:t>张君秋</w:t>
      </w:r>
    </w:p>
    <w:p w14:paraId="36E25570">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FF0000"/>
          <w:kern w:val="2"/>
          <w:sz w:val="28"/>
          <w:szCs w:val="28"/>
          <w:lang w:val="en-US" w:eastAsia="zh-CN"/>
        </w:rPr>
      </w:pPr>
      <w:r>
        <w:rPr>
          <w:rFonts w:hint="default" w:ascii="Times New Roman" w:hAnsi="Times New Roman" w:eastAsia="宋体" w:cs="Times New Roman"/>
          <w:b w:val="0"/>
          <w:bCs w:val="0"/>
          <w:color w:val="auto"/>
          <w:kern w:val="2"/>
          <w:sz w:val="28"/>
          <w:szCs w:val="28"/>
          <w:lang w:val="en-US" w:eastAsia="zh-CN"/>
        </w:rPr>
        <w:t>联系方式：15505360739</w:t>
      </w:r>
    </w:p>
    <w:p w14:paraId="04475BAD">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auto"/>
          <w:kern w:val="2"/>
          <w:sz w:val="28"/>
          <w:szCs w:val="28"/>
          <w:lang w:val="en-US" w:eastAsia="zh-CN"/>
        </w:rPr>
      </w:pPr>
    </w:p>
    <w:p w14:paraId="2C9B0EA7">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auto"/>
          <w:kern w:val="2"/>
          <w:sz w:val="28"/>
          <w:szCs w:val="28"/>
          <w:lang w:val="en-US" w:eastAsia="zh-CN"/>
        </w:rPr>
      </w:pPr>
    </w:p>
    <w:p w14:paraId="685382AD">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auto"/>
          <w:kern w:val="2"/>
          <w:sz w:val="28"/>
          <w:szCs w:val="28"/>
          <w:lang w:val="en-US" w:eastAsia="zh-CN"/>
        </w:rPr>
      </w:pPr>
    </w:p>
    <w:p w14:paraId="2159AC26">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auto"/>
          <w:kern w:val="2"/>
          <w:sz w:val="28"/>
          <w:szCs w:val="28"/>
          <w:lang w:val="en-US" w:eastAsia="zh-CN"/>
        </w:rPr>
      </w:pPr>
    </w:p>
    <w:p w14:paraId="14B7B802">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auto"/>
          <w:kern w:val="2"/>
          <w:sz w:val="28"/>
          <w:szCs w:val="28"/>
          <w:lang w:val="en-US" w:eastAsia="zh-CN"/>
        </w:rPr>
      </w:pPr>
    </w:p>
    <w:p w14:paraId="5353B9F1">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auto"/>
          <w:kern w:val="2"/>
          <w:sz w:val="28"/>
          <w:szCs w:val="28"/>
          <w:lang w:val="en-US" w:eastAsia="zh-CN"/>
        </w:rPr>
      </w:pPr>
      <w:r>
        <w:rPr>
          <w:rFonts w:hint="default" w:ascii="Times New Roman" w:hAnsi="Times New Roman" w:eastAsia="宋体" w:cs="Times New Roman"/>
          <w:b w:val="0"/>
          <w:bCs w:val="0"/>
          <w:color w:val="auto"/>
          <w:kern w:val="2"/>
          <w:sz w:val="28"/>
          <w:szCs w:val="28"/>
          <w:lang w:val="en-US" w:eastAsia="zh-CN"/>
        </w:rPr>
        <w:t>编制单位：</w:t>
      </w:r>
      <w:r>
        <w:rPr>
          <w:rFonts w:hint="eastAsia" w:ascii="Times New Roman" w:hAnsi="Times New Roman" w:eastAsia="宋体" w:cs="Times New Roman"/>
          <w:b w:val="0"/>
          <w:bCs w:val="0"/>
          <w:color w:val="auto"/>
          <w:kern w:val="2"/>
          <w:sz w:val="28"/>
          <w:szCs w:val="28"/>
          <w:lang w:val="en-US" w:eastAsia="zh-CN"/>
        </w:rPr>
        <w:t>长垣恒信新型环保材料</w:t>
      </w:r>
      <w:r>
        <w:rPr>
          <w:rFonts w:hint="default" w:ascii="Times New Roman" w:hAnsi="Times New Roman" w:eastAsia="宋体" w:cs="Times New Roman"/>
          <w:b w:val="0"/>
          <w:bCs w:val="0"/>
          <w:color w:val="auto"/>
          <w:kern w:val="2"/>
          <w:sz w:val="28"/>
          <w:szCs w:val="28"/>
          <w:lang w:val="en-US" w:eastAsia="zh-CN"/>
        </w:rPr>
        <w:t>有限公司</w:t>
      </w:r>
    </w:p>
    <w:p w14:paraId="63D4E4E0">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auto"/>
          <w:kern w:val="2"/>
          <w:sz w:val="28"/>
          <w:szCs w:val="28"/>
          <w:lang w:val="en-US" w:eastAsia="zh-CN"/>
        </w:rPr>
      </w:pPr>
      <w:r>
        <w:rPr>
          <w:rFonts w:hint="default" w:ascii="Times New Roman" w:hAnsi="Times New Roman" w:eastAsia="宋体" w:cs="Times New Roman"/>
          <w:b w:val="0"/>
          <w:bCs w:val="0"/>
          <w:color w:val="auto"/>
          <w:kern w:val="2"/>
          <w:sz w:val="28"/>
          <w:szCs w:val="28"/>
          <w:lang w:val="en-US" w:eastAsia="zh-CN"/>
        </w:rPr>
        <w:t>法人代表：</w:t>
      </w:r>
      <w:r>
        <w:rPr>
          <w:rFonts w:hint="eastAsia" w:ascii="Times New Roman" w:hAnsi="Times New Roman" w:eastAsia="宋体" w:cs="Times New Roman"/>
          <w:b w:val="0"/>
          <w:bCs w:val="0"/>
          <w:color w:val="auto"/>
          <w:kern w:val="2"/>
          <w:sz w:val="28"/>
          <w:szCs w:val="28"/>
          <w:lang w:val="en-US" w:eastAsia="zh-CN"/>
        </w:rPr>
        <w:t>王念玺</w:t>
      </w:r>
    </w:p>
    <w:p w14:paraId="393B1C2B">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auto"/>
          <w:kern w:val="2"/>
          <w:sz w:val="28"/>
          <w:szCs w:val="28"/>
          <w:lang w:val="en-US" w:eastAsia="zh-CN"/>
        </w:rPr>
      </w:pPr>
      <w:r>
        <w:rPr>
          <w:rFonts w:hint="default" w:ascii="Times New Roman" w:hAnsi="Times New Roman" w:eastAsia="宋体" w:cs="Times New Roman"/>
          <w:b w:val="0"/>
          <w:bCs w:val="0"/>
          <w:color w:val="auto"/>
          <w:kern w:val="2"/>
          <w:sz w:val="28"/>
          <w:szCs w:val="28"/>
          <w:lang w:val="en-US" w:eastAsia="zh-CN"/>
        </w:rPr>
        <w:t>项目负责人：</w:t>
      </w:r>
      <w:r>
        <w:rPr>
          <w:rFonts w:hint="eastAsia" w:ascii="Times New Roman" w:hAnsi="Times New Roman" w:eastAsia="宋体" w:cs="Times New Roman"/>
          <w:b w:val="0"/>
          <w:bCs w:val="0"/>
          <w:color w:val="auto"/>
          <w:kern w:val="2"/>
          <w:sz w:val="28"/>
          <w:szCs w:val="28"/>
          <w:lang w:val="en-US" w:eastAsia="zh-CN"/>
        </w:rPr>
        <w:t>王念玺</w:t>
      </w:r>
    </w:p>
    <w:p w14:paraId="2DD1AE2A">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default" w:ascii="Times New Roman" w:hAnsi="Times New Roman" w:eastAsia="宋体" w:cs="Times New Roman"/>
          <w:b w:val="0"/>
          <w:bCs w:val="0"/>
          <w:color w:val="auto"/>
          <w:kern w:val="2"/>
          <w:sz w:val="28"/>
          <w:szCs w:val="28"/>
          <w:lang w:val="en-US" w:eastAsia="zh-CN"/>
        </w:rPr>
      </w:pPr>
      <w:r>
        <w:rPr>
          <w:rFonts w:hint="default" w:ascii="Times New Roman" w:hAnsi="Times New Roman" w:eastAsia="宋体" w:cs="Times New Roman"/>
          <w:b w:val="0"/>
          <w:bCs w:val="0"/>
          <w:color w:val="auto"/>
          <w:kern w:val="2"/>
          <w:sz w:val="28"/>
          <w:szCs w:val="28"/>
          <w:lang w:val="en-US" w:eastAsia="zh-CN"/>
        </w:rPr>
        <w:t>联系方式：</w:t>
      </w:r>
      <w:r>
        <w:rPr>
          <w:rFonts w:hint="eastAsia" w:ascii="Times New Roman" w:hAnsi="Times New Roman" w:eastAsia="宋体" w:cs="Times New Roman"/>
          <w:b w:val="0"/>
          <w:bCs w:val="0"/>
          <w:color w:val="auto"/>
          <w:kern w:val="2"/>
          <w:sz w:val="28"/>
          <w:szCs w:val="28"/>
          <w:lang w:val="en-US" w:eastAsia="zh-CN"/>
        </w:rPr>
        <w:t>15037318373</w:t>
      </w:r>
    </w:p>
    <w:p w14:paraId="692E8F40">
      <w:pPr>
        <w:keepNext w:val="0"/>
        <w:keepLines w:val="0"/>
        <w:pageBreakBefore w:val="0"/>
        <w:widowControl w:val="0"/>
        <w:kinsoku/>
        <w:wordWrap/>
        <w:overflowPunct/>
        <w:topLinePunct w:val="0"/>
        <w:autoSpaceDE/>
        <w:autoSpaceDN/>
        <w:bidi w:val="0"/>
        <w:adjustRightInd/>
        <w:snapToGrid/>
        <w:spacing w:after="0" w:afterLines="0" w:afterAutospacing="0" w:line="480" w:lineRule="auto"/>
        <w:jc w:val="both"/>
        <w:textAlignment w:val="auto"/>
        <w:outlineLvl w:val="9"/>
        <w:rPr>
          <w:rFonts w:hint="eastAsia" w:ascii="Times New Roman" w:hAnsi="Times New Roman" w:eastAsia="宋体" w:cs="Times New Roman"/>
          <w:b w:val="0"/>
          <w:kern w:val="0"/>
          <w:sz w:val="28"/>
          <w:szCs w:val="28"/>
          <w:lang w:val="en-US" w:eastAsia="zh-CN" w:bidi="ar-SA"/>
        </w:rPr>
        <w:sectPr>
          <w:pgSz w:w="11906" w:h="16838"/>
          <w:pgMar w:top="1417" w:right="1417" w:bottom="1417" w:left="1417" w:header="851" w:footer="992" w:gutter="0"/>
          <w:pgBorders>
            <w:top w:val="none" w:sz="0" w:space="0"/>
            <w:left w:val="none" w:sz="0" w:space="0"/>
            <w:bottom w:val="none" w:sz="0" w:space="0"/>
            <w:right w:val="none" w:sz="0" w:space="0"/>
          </w:pgBorders>
          <w:cols w:space="425" w:num="1"/>
          <w:docGrid w:type="lines" w:linePitch="312" w:charSpace="0"/>
        </w:sectPr>
      </w:pPr>
      <w:r>
        <w:rPr>
          <w:rFonts w:hint="default" w:ascii="Times New Roman" w:hAnsi="Times New Roman" w:eastAsia="宋体" w:cs="Times New Roman"/>
          <w:b w:val="0"/>
          <w:bCs w:val="0"/>
          <w:color w:val="auto"/>
          <w:kern w:val="2"/>
          <w:sz w:val="28"/>
          <w:szCs w:val="28"/>
          <w:lang w:val="en-US" w:eastAsia="zh-CN"/>
        </w:rPr>
        <w:t>地    址：</w:t>
      </w:r>
      <w:r>
        <w:rPr>
          <w:rFonts w:hint="eastAsia" w:ascii="Times New Roman" w:hAnsi="Times New Roman" w:eastAsia="宋体" w:cs="Times New Roman"/>
          <w:b w:val="0"/>
          <w:bCs w:val="0"/>
          <w:color w:val="auto"/>
          <w:kern w:val="2"/>
          <w:sz w:val="28"/>
          <w:szCs w:val="28"/>
          <w:lang w:val="en-US" w:eastAsia="zh-CN"/>
        </w:rPr>
        <w:t>长垣市张三寨镇工业区</w:t>
      </w:r>
    </w:p>
    <w:p w14:paraId="3B10BBB4">
      <w:pPr>
        <w:keepNext w:val="0"/>
        <w:keepLines w:val="0"/>
        <w:pageBreakBefore w:val="0"/>
        <w:widowControl/>
        <w:kinsoku/>
        <w:wordWrap/>
        <w:overflowPunct/>
        <w:topLinePunct w:val="0"/>
        <w:autoSpaceDE/>
        <w:autoSpaceDN/>
        <w:bidi w:val="0"/>
        <w:adjustRightInd/>
        <w:snapToGrid/>
        <w:spacing w:after="0" w:line="520" w:lineRule="exact"/>
        <w:textAlignment w:val="auto"/>
        <w:rPr>
          <w:rFonts w:hint="eastAsia"/>
          <w:lang w:val="en-US" w:eastAsia="zh-CN"/>
        </w:rPr>
      </w:pPr>
      <w:r>
        <w:rPr>
          <w:rFonts w:hint="default" w:ascii="Times New Roman" w:hAnsi="Times New Roman" w:cs="Times New Roman" w:eastAsiaTheme="minorEastAsia"/>
          <w:b/>
          <w:color w:val="auto"/>
          <w:sz w:val="32"/>
          <w:szCs w:val="32"/>
        </w:rPr>
        <w:t>表一</w:t>
      </w:r>
    </w:p>
    <w:tbl>
      <w:tblPr>
        <w:tblStyle w:val="18"/>
        <w:tblW w:w="4997"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1773"/>
        <w:gridCol w:w="1849"/>
        <w:gridCol w:w="2144"/>
        <w:gridCol w:w="1346"/>
        <w:gridCol w:w="978"/>
        <w:gridCol w:w="1192"/>
      </w:tblGrid>
      <w:tr w14:paraId="4B8A93F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4" w:hRule="atLeast"/>
          <w:jc w:val="center"/>
        </w:trPr>
        <w:tc>
          <w:tcPr>
            <w:tcW w:w="955" w:type="pct"/>
            <w:vAlign w:val="center"/>
          </w:tcPr>
          <w:p w14:paraId="6CC02F50">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default" w:ascii="Times New Roman" w:hAnsi="Times New Roman" w:cs="Times New Roman" w:eastAsiaTheme="minorEastAsia"/>
                <w:color w:val="auto"/>
                <w:sz w:val="24"/>
                <w:szCs w:val="24"/>
                <w:lang w:val="en-US" w:eastAsia="zh-CN"/>
              </w:rPr>
              <w:t>建设项目名称</w:t>
            </w:r>
          </w:p>
        </w:tc>
        <w:tc>
          <w:tcPr>
            <w:tcW w:w="7509" w:type="dxa"/>
            <w:gridSpan w:val="5"/>
            <w:vAlign w:val="center"/>
          </w:tcPr>
          <w:p w14:paraId="699EE6F0">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eastAsia" w:ascii="Times New Roman" w:hAnsi="Times New Roman" w:eastAsia="宋体" w:cs="Times New Roman"/>
                <w:sz w:val="24"/>
                <w:lang w:val="en-US" w:eastAsia="zh-CN"/>
              </w:rPr>
            </w:pPr>
            <w:r>
              <w:rPr>
                <w:rFonts w:hint="eastAsia" w:ascii="Times New Roman" w:hAnsi="Times New Roman" w:eastAsia="宋体" w:cs="Times New Roman"/>
                <w:sz w:val="24"/>
                <w:lang w:val="en-US" w:eastAsia="zh-CN"/>
              </w:rPr>
              <w:t>年产5000吨水性钢结构防火涂料项</w:t>
            </w:r>
            <w:r>
              <w:rPr>
                <w:rFonts w:hint="default" w:ascii="Times New Roman" w:hAnsi="Times New Roman" w:eastAsia="宋体" w:cs="Times New Roman"/>
                <w:sz w:val="24"/>
                <w:lang w:val="en-US" w:eastAsia="zh-CN"/>
              </w:rPr>
              <w:t>目</w:t>
            </w:r>
          </w:p>
        </w:tc>
      </w:tr>
      <w:tr w14:paraId="3FFC596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4" w:hRule="atLeast"/>
          <w:jc w:val="center"/>
        </w:trPr>
        <w:tc>
          <w:tcPr>
            <w:tcW w:w="955" w:type="pct"/>
            <w:vAlign w:val="center"/>
          </w:tcPr>
          <w:p w14:paraId="2B42B377">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default" w:ascii="Times New Roman" w:hAnsi="Times New Roman" w:cs="Times New Roman" w:eastAsiaTheme="minorEastAsia"/>
                <w:color w:val="auto"/>
                <w:sz w:val="24"/>
                <w:szCs w:val="24"/>
                <w:lang w:val="en-US" w:eastAsia="zh-CN"/>
              </w:rPr>
              <w:t>建设单位名称</w:t>
            </w:r>
          </w:p>
        </w:tc>
        <w:tc>
          <w:tcPr>
            <w:tcW w:w="7509" w:type="dxa"/>
            <w:gridSpan w:val="5"/>
            <w:vAlign w:val="center"/>
          </w:tcPr>
          <w:p w14:paraId="27FC2715">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eastAsia="宋体" w:cs="Times New Roman"/>
                <w:sz w:val="24"/>
                <w:lang w:val="en-US" w:eastAsia="zh-CN"/>
              </w:rPr>
            </w:pPr>
            <w:r>
              <w:rPr>
                <w:rFonts w:hint="eastAsia" w:ascii="Times New Roman" w:hAnsi="Times New Roman" w:eastAsia="宋体" w:cs="Times New Roman"/>
                <w:sz w:val="24"/>
                <w:lang w:val="en-US" w:eastAsia="zh-CN"/>
              </w:rPr>
              <w:t>长垣恒信新型环保材料</w:t>
            </w:r>
            <w:r>
              <w:rPr>
                <w:rFonts w:hint="default" w:ascii="Times New Roman" w:hAnsi="Times New Roman" w:eastAsia="宋体" w:cs="Times New Roman"/>
                <w:sz w:val="24"/>
                <w:lang w:val="en-US" w:eastAsia="zh-CN"/>
              </w:rPr>
              <w:t>有限公司</w:t>
            </w:r>
          </w:p>
        </w:tc>
      </w:tr>
      <w:tr w14:paraId="396645C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4" w:hRule="atLeast"/>
          <w:jc w:val="center"/>
        </w:trPr>
        <w:tc>
          <w:tcPr>
            <w:tcW w:w="955" w:type="pct"/>
            <w:vAlign w:val="center"/>
          </w:tcPr>
          <w:p w14:paraId="17E69B75">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default" w:ascii="Times New Roman" w:hAnsi="Times New Roman" w:cs="Times New Roman" w:eastAsiaTheme="minorEastAsia"/>
                <w:color w:val="auto"/>
                <w:sz w:val="24"/>
                <w:szCs w:val="24"/>
                <w:lang w:val="en-US" w:eastAsia="zh-CN"/>
              </w:rPr>
              <w:t>建设项目性质</w:t>
            </w:r>
          </w:p>
        </w:tc>
        <w:tc>
          <w:tcPr>
            <w:tcW w:w="4044" w:type="pct"/>
            <w:gridSpan w:val="5"/>
            <w:vAlign w:val="center"/>
          </w:tcPr>
          <w:p w14:paraId="616E57FC">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eastAsia="宋体" w:cs="Times New Roman"/>
                <w:sz w:val="24"/>
                <w:lang w:val="en-US" w:eastAsia="zh-CN"/>
              </w:rPr>
            </w:pPr>
            <w:r>
              <w:rPr>
                <w:rFonts w:hint="default" w:ascii="Times New Roman" w:hAnsi="Times New Roman" w:eastAsia="宋体" w:cs="Times New Roman"/>
                <w:sz w:val="24"/>
                <w:lang w:val="en-US" w:eastAsia="zh-CN"/>
              </w:rPr>
              <w:t>新建√</w:t>
            </w:r>
            <w:r>
              <w:rPr>
                <w:rFonts w:hint="eastAsia" w:ascii="Times New Roman" w:hAnsi="Times New Roman" w:eastAsia="宋体" w:cs="Times New Roman"/>
                <w:sz w:val="24"/>
                <w:lang w:val="en-US" w:eastAsia="zh-CN"/>
              </w:rPr>
              <w:t xml:space="preserve"> </w:t>
            </w:r>
            <w:r>
              <w:rPr>
                <w:rFonts w:hint="default" w:ascii="Times New Roman" w:hAnsi="Times New Roman" w:eastAsia="宋体" w:cs="Times New Roman"/>
                <w:sz w:val="24"/>
                <w:lang w:val="en-US" w:eastAsia="zh-CN"/>
              </w:rPr>
              <w:t>改扩建 技改  迁建</w:t>
            </w:r>
          </w:p>
        </w:tc>
      </w:tr>
      <w:tr w14:paraId="0CA7B01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4" w:hRule="atLeast"/>
          <w:jc w:val="center"/>
        </w:trPr>
        <w:tc>
          <w:tcPr>
            <w:tcW w:w="955" w:type="pct"/>
            <w:vAlign w:val="center"/>
          </w:tcPr>
          <w:p w14:paraId="27B334E3">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default" w:ascii="Times New Roman" w:hAnsi="Times New Roman" w:cs="Times New Roman" w:eastAsiaTheme="minorEastAsia"/>
                <w:color w:val="auto"/>
                <w:sz w:val="24"/>
                <w:szCs w:val="24"/>
                <w:lang w:val="en-US" w:eastAsia="zh-CN"/>
              </w:rPr>
              <w:t>建设地点</w:t>
            </w:r>
          </w:p>
        </w:tc>
        <w:tc>
          <w:tcPr>
            <w:tcW w:w="4044" w:type="pct"/>
            <w:gridSpan w:val="5"/>
            <w:vAlign w:val="center"/>
          </w:tcPr>
          <w:p w14:paraId="1C6A1063">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eastAsia="宋体" w:cs="Times New Roman"/>
                <w:sz w:val="24"/>
                <w:lang w:val="en-US" w:eastAsia="zh-CN"/>
              </w:rPr>
            </w:pPr>
            <w:r>
              <w:rPr>
                <w:rFonts w:hint="eastAsia" w:ascii="Times New Roman" w:hAnsi="Times New Roman" w:eastAsia="宋体" w:cs="Times New Roman"/>
                <w:sz w:val="24"/>
                <w:lang w:val="en-US" w:eastAsia="zh-CN"/>
              </w:rPr>
              <w:t>长垣市张三寨镇工业区</w:t>
            </w:r>
          </w:p>
        </w:tc>
      </w:tr>
      <w:tr w14:paraId="18631C3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4" w:hRule="atLeast"/>
          <w:jc w:val="center"/>
        </w:trPr>
        <w:tc>
          <w:tcPr>
            <w:tcW w:w="955" w:type="pct"/>
            <w:vAlign w:val="center"/>
          </w:tcPr>
          <w:p w14:paraId="7FBDB468">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default" w:ascii="Times New Roman" w:hAnsi="Times New Roman" w:cs="Times New Roman" w:eastAsiaTheme="minorEastAsia"/>
                <w:color w:val="auto"/>
                <w:sz w:val="24"/>
                <w:szCs w:val="24"/>
                <w:lang w:val="en-US" w:eastAsia="zh-CN"/>
              </w:rPr>
              <w:t>主要产品名称</w:t>
            </w:r>
          </w:p>
        </w:tc>
        <w:tc>
          <w:tcPr>
            <w:tcW w:w="4044" w:type="pct"/>
            <w:gridSpan w:val="5"/>
            <w:vAlign w:val="center"/>
          </w:tcPr>
          <w:p w14:paraId="11782871">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eastAsia" w:ascii="Times New Roman" w:hAnsi="Times New Roman" w:cs="Times New Roman" w:eastAsiaTheme="minorEastAsia"/>
                <w:color w:val="auto"/>
                <w:sz w:val="24"/>
                <w:szCs w:val="24"/>
                <w:lang w:val="en-US" w:eastAsia="zh-CN"/>
              </w:rPr>
            </w:pPr>
            <w:r>
              <w:rPr>
                <w:rFonts w:hint="eastAsia" w:ascii="Times New Roman" w:hAnsi="Times New Roman" w:eastAsia="宋体" w:cs="Times New Roman"/>
                <w:sz w:val="24"/>
                <w:lang w:val="en-US" w:eastAsia="zh-CN"/>
              </w:rPr>
              <w:t>水性钢结构防火涂料</w:t>
            </w:r>
          </w:p>
        </w:tc>
      </w:tr>
      <w:tr w14:paraId="1EFB28B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55" w:type="pct"/>
            <w:vAlign w:val="center"/>
          </w:tcPr>
          <w:p w14:paraId="471A5946">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default" w:ascii="Times New Roman" w:hAnsi="Times New Roman" w:cs="Times New Roman" w:eastAsiaTheme="minorEastAsia"/>
                <w:color w:val="auto"/>
                <w:sz w:val="24"/>
                <w:szCs w:val="24"/>
                <w:lang w:val="en-US" w:eastAsia="zh-CN"/>
              </w:rPr>
              <w:t>建设项目环评时间</w:t>
            </w:r>
          </w:p>
        </w:tc>
        <w:tc>
          <w:tcPr>
            <w:tcW w:w="996" w:type="pct"/>
            <w:vAlign w:val="center"/>
          </w:tcPr>
          <w:p w14:paraId="11632581">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default" w:ascii="Times New Roman" w:hAnsi="Times New Roman" w:cs="Times New Roman" w:eastAsiaTheme="minorEastAsia"/>
                <w:color w:val="auto"/>
                <w:sz w:val="24"/>
                <w:szCs w:val="24"/>
                <w:lang w:val="en-US" w:eastAsia="zh-CN"/>
              </w:rPr>
              <w:t>20</w:t>
            </w:r>
            <w:r>
              <w:rPr>
                <w:rFonts w:hint="eastAsia" w:ascii="Times New Roman" w:hAnsi="Times New Roman" w:cs="Times New Roman" w:eastAsiaTheme="minorEastAsia"/>
                <w:color w:val="auto"/>
                <w:sz w:val="24"/>
                <w:szCs w:val="24"/>
                <w:lang w:val="en-US" w:eastAsia="zh-CN"/>
              </w:rPr>
              <w:t>22</w:t>
            </w:r>
            <w:r>
              <w:rPr>
                <w:rFonts w:hint="default" w:ascii="Times New Roman" w:hAnsi="Times New Roman" w:cs="Times New Roman" w:eastAsiaTheme="minorEastAsia"/>
                <w:color w:val="auto"/>
                <w:sz w:val="24"/>
                <w:szCs w:val="24"/>
                <w:lang w:val="en-US" w:eastAsia="zh-CN"/>
              </w:rPr>
              <w:t>年</w:t>
            </w:r>
            <w:r>
              <w:rPr>
                <w:rFonts w:hint="eastAsia" w:ascii="Times New Roman" w:hAnsi="Times New Roman" w:cs="Times New Roman" w:eastAsiaTheme="minorEastAsia"/>
                <w:color w:val="auto"/>
                <w:sz w:val="24"/>
                <w:szCs w:val="24"/>
                <w:lang w:val="en-US" w:eastAsia="zh-CN"/>
              </w:rPr>
              <w:t>4</w:t>
            </w:r>
            <w:r>
              <w:rPr>
                <w:rFonts w:hint="default" w:ascii="Times New Roman" w:hAnsi="Times New Roman" w:cs="Times New Roman" w:eastAsiaTheme="minorEastAsia"/>
                <w:color w:val="auto"/>
                <w:sz w:val="24"/>
                <w:szCs w:val="24"/>
                <w:lang w:val="en-US" w:eastAsia="zh-CN"/>
              </w:rPr>
              <w:t>月</w:t>
            </w:r>
          </w:p>
        </w:tc>
        <w:tc>
          <w:tcPr>
            <w:tcW w:w="1155" w:type="pct"/>
            <w:vAlign w:val="center"/>
          </w:tcPr>
          <w:p w14:paraId="0DE7D23F">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default" w:ascii="Times New Roman" w:hAnsi="Times New Roman" w:cs="Times New Roman" w:eastAsiaTheme="minorEastAsia"/>
                <w:color w:val="auto"/>
                <w:sz w:val="24"/>
                <w:szCs w:val="24"/>
                <w:lang w:val="en-US" w:eastAsia="zh-CN"/>
              </w:rPr>
              <w:t>开工建设时间</w:t>
            </w:r>
          </w:p>
        </w:tc>
        <w:tc>
          <w:tcPr>
            <w:tcW w:w="1892" w:type="pct"/>
            <w:gridSpan w:val="3"/>
            <w:vAlign w:val="center"/>
          </w:tcPr>
          <w:p w14:paraId="45FD91D3">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20</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22</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年</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5</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月</w:t>
            </w:r>
          </w:p>
        </w:tc>
      </w:tr>
      <w:tr w14:paraId="3DF1AA3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955" w:type="pct"/>
            <w:vAlign w:val="center"/>
          </w:tcPr>
          <w:p w14:paraId="27955F4B">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调试时间</w:t>
            </w:r>
          </w:p>
        </w:tc>
        <w:tc>
          <w:tcPr>
            <w:tcW w:w="996" w:type="pct"/>
            <w:vAlign w:val="center"/>
          </w:tcPr>
          <w:p w14:paraId="05855B7F">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20</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24</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年</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6</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月</w:t>
            </w:r>
          </w:p>
        </w:tc>
        <w:tc>
          <w:tcPr>
            <w:tcW w:w="1155" w:type="pct"/>
            <w:vAlign w:val="center"/>
          </w:tcPr>
          <w:p w14:paraId="22A6758E">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FF0000"/>
                <w:sz w:val="24"/>
                <w:szCs w:val="24"/>
                <w:lang w:val="en-US" w:eastAsia="zh-CN"/>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验收现场监测时间</w:t>
            </w:r>
          </w:p>
        </w:tc>
        <w:tc>
          <w:tcPr>
            <w:tcW w:w="1892" w:type="pct"/>
            <w:gridSpan w:val="3"/>
            <w:vAlign w:val="center"/>
          </w:tcPr>
          <w:p w14:paraId="39CDB60E">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eastAsia" w:ascii="Times New Roman" w:hAnsi="Times New Roman" w:eastAsia="微软雅黑" w:cs="Times New Roman"/>
                <w:color w:val="000000" w:themeColor="text1"/>
                <w:sz w:val="24"/>
                <w:szCs w:val="24"/>
                <w:lang w:val="en-US" w:eastAsia="zh-CN"/>
                <w14:textFill>
                  <w14:solidFill>
                    <w14:schemeClr w14:val="tx1"/>
                  </w14:solidFill>
                </w14:textFill>
              </w:rPr>
            </w:pP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2024年7月11日~7月12日</w:t>
            </w:r>
          </w:p>
        </w:tc>
      </w:tr>
      <w:tr w14:paraId="7AF957A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55" w:type="pct"/>
            <w:vAlign w:val="center"/>
          </w:tcPr>
          <w:p w14:paraId="25E4C565">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000000" w:themeColor="text1"/>
                <w:sz w:val="24"/>
                <w:szCs w:val="24"/>
                <w14:textFill>
                  <w14:solidFill>
                    <w14:schemeClr w14:val="tx1"/>
                  </w14:solidFill>
                </w14:textFill>
              </w:rPr>
            </w:pPr>
            <w:r>
              <w:rPr>
                <w:rFonts w:hint="default" w:ascii="Times New Roman" w:hAnsi="Times New Roman" w:cs="Times New Roman" w:eastAsiaTheme="minorEastAsia"/>
                <w:color w:val="000000" w:themeColor="text1"/>
                <w:sz w:val="24"/>
                <w:szCs w:val="24"/>
                <w14:textFill>
                  <w14:solidFill>
                    <w14:schemeClr w14:val="tx1"/>
                  </w14:solidFill>
                </w14:textFill>
              </w:rPr>
              <w:t>环评报告表</w:t>
            </w:r>
          </w:p>
          <w:p w14:paraId="59B8C642">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000000" w:themeColor="text1"/>
                <w:sz w:val="24"/>
                <w:szCs w:val="24"/>
                <w14:textFill>
                  <w14:solidFill>
                    <w14:schemeClr w14:val="tx1"/>
                  </w14:solidFill>
                </w14:textFill>
              </w:rPr>
            </w:pPr>
            <w:r>
              <w:rPr>
                <w:rFonts w:hint="default" w:ascii="Times New Roman" w:hAnsi="Times New Roman" w:cs="Times New Roman" w:eastAsiaTheme="minorEastAsia"/>
                <w:color w:val="000000" w:themeColor="text1"/>
                <w:sz w:val="24"/>
                <w:szCs w:val="24"/>
                <w14:textFill>
                  <w14:solidFill>
                    <w14:schemeClr w14:val="tx1"/>
                  </w14:solidFill>
                </w14:textFill>
              </w:rPr>
              <w:t>审批部门</w:t>
            </w:r>
          </w:p>
        </w:tc>
        <w:tc>
          <w:tcPr>
            <w:tcW w:w="996" w:type="pct"/>
            <w:vAlign w:val="center"/>
          </w:tcPr>
          <w:p w14:paraId="7D799896">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新乡市生态环境局长垣分局</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（长环审（2</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022</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33</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号</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p>
        </w:tc>
        <w:tc>
          <w:tcPr>
            <w:tcW w:w="1155" w:type="pct"/>
            <w:vAlign w:val="center"/>
          </w:tcPr>
          <w:p w14:paraId="39300468">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000000" w:themeColor="text1"/>
                <w:sz w:val="24"/>
                <w:szCs w:val="24"/>
                <w14:textFill>
                  <w14:solidFill>
                    <w14:schemeClr w14:val="tx1"/>
                  </w14:solidFill>
                </w14:textFill>
              </w:rPr>
            </w:pPr>
            <w:r>
              <w:rPr>
                <w:rFonts w:hint="default" w:ascii="Times New Roman" w:hAnsi="Times New Roman" w:cs="Times New Roman" w:eastAsiaTheme="minorEastAsia"/>
                <w:color w:val="000000" w:themeColor="text1"/>
                <w:sz w:val="24"/>
                <w:szCs w:val="24"/>
                <w14:textFill>
                  <w14:solidFill>
                    <w14:schemeClr w14:val="tx1"/>
                  </w14:solidFill>
                </w14:textFill>
              </w:rPr>
              <w:t>环评报告表</w:t>
            </w:r>
          </w:p>
          <w:p w14:paraId="7F8BF152">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000000" w:themeColor="text1"/>
                <w:sz w:val="24"/>
                <w:szCs w:val="24"/>
                <w14:textFill>
                  <w14:solidFill>
                    <w14:schemeClr w14:val="tx1"/>
                  </w14:solidFill>
                </w14:textFill>
              </w:rPr>
            </w:pPr>
            <w:r>
              <w:rPr>
                <w:rFonts w:hint="default" w:ascii="Times New Roman" w:hAnsi="Times New Roman" w:cs="Times New Roman" w:eastAsiaTheme="minorEastAsia"/>
                <w:color w:val="000000" w:themeColor="text1"/>
                <w:sz w:val="24"/>
                <w:szCs w:val="24"/>
                <w14:textFill>
                  <w14:solidFill>
                    <w14:schemeClr w14:val="tx1"/>
                  </w14:solidFill>
                </w14:textFill>
              </w:rPr>
              <w:t>编制单位</w:t>
            </w:r>
          </w:p>
        </w:tc>
        <w:tc>
          <w:tcPr>
            <w:tcW w:w="1892" w:type="pct"/>
            <w:gridSpan w:val="3"/>
            <w:vAlign w:val="center"/>
          </w:tcPr>
          <w:p w14:paraId="3F32AC2B">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深圳市墨染生态环境有限公司</w:t>
            </w:r>
          </w:p>
        </w:tc>
      </w:tr>
      <w:tr w14:paraId="3F2C416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55" w:type="pct"/>
            <w:vAlign w:val="center"/>
          </w:tcPr>
          <w:p w14:paraId="13761CF0">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环保设施设计单位</w:t>
            </w:r>
          </w:p>
        </w:tc>
        <w:tc>
          <w:tcPr>
            <w:tcW w:w="996" w:type="pct"/>
            <w:vAlign w:val="center"/>
          </w:tcPr>
          <w:p w14:paraId="43C034E9">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default" w:ascii="Times New Roman" w:hAnsi="Times New Roman" w:cs="Times New Roman" w:eastAsiaTheme="minorEastAsia"/>
                <w:color w:val="auto"/>
                <w:sz w:val="24"/>
                <w:szCs w:val="24"/>
                <w:lang w:val="en-US" w:eastAsia="zh-CN"/>
              </w:rPr>
              <w:t>/</w:t>
            </w:r>
          </w:p>
        </w:tc>
        <w:tc>
          <w:tcPr>
            <w:tcW w:w="1155" w:type="pct"/>
            <w:vAlign w:val="center"/>
          </w:tcPr>
          <w:p w14:paraId="0A5BFE6A">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环保设施施工单位</w:t>
            </w:r>
          </w:p>
        </w:tc>
        <w:tc>
          <w:tcPr>
            <w:tcW w:w="1892" w:type="pct"/>
            <w:gridSpan w:val="3"/>
            <w:vAlign w:val="center"/>
          </w:tcPr>
          <w:p w14:paraId="2D9F4916">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default" w:ascii="Times New Roman" w:hAnsi="Times New Roman" w:cs="Times New Roman" w:eastAsiaTheme="minorEastAsia"/>
                <w:color w:val="auto"/>
                <w:sz w:val="24"/>
                <w:szCs w:val="24"/>
                <w:lang w:val="en-US" w:eastAsia="zh-CN"/>
              </w:rPr>
              <w:t>/</w:t>
            </w:r>
          </w:p>
        </w:tc>
      </w:tr>
      <w:tr w14:paraId="52199B3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955" w:type="pct"/>
            <w:vAlign w:val="center"/>
          </w:tcPr>
          <w:p w14:paraId="55AA451D">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投资总概算</w:t>
            </w:r>
          </w:p>
        </w:tc>
        <w:tc>
          <w:tcPr>
            <w:tcW w:w="996" w:type="pct"/>
            <w:vAlign w:val="center"/>
          </w:tcPr>
          <w:p w14:paraId="2F28B37A">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eastAsia" w:ascii="Times New Roman" w:hAnsi="Times New Roman" w:eastAsia="宋体" w:cs="Times New Roman"/>
                <w:sz w:val="24"/>
                <w:szCs w:val="24"/>
                <w:lang w:val="en-US" w:eastAsia="zh-CN"/>
              </w:rPr>
              <w:t>2000</w:t>
            </w:r>
            <w:r>
              <w:rPr>
                <w:rFonts w:hint="default" w:ascii="Times New Roman" w:hAnsi="Times New Roman" w:cs="Times New Roman" w:eastAsiaTheme="minorEastAsia"/>
                <w:color w:val="auto"/>
                <w:sz w:val="24"/>
                <w:szCs w:val="24"/>
                <w:lang w:val="en-US" w:eastAsia="zh-CN"/>
              </w:rPr>
              <w:t>万元</w:t>
            </w:r>
          </w:p>
        </w:tc>
        <w:tc>
          <w:tcPr>
            <w:tcW w:w="1155" w:type="pct"/>
            <w:vAlign w:val="center"/>
          </w:tcPr>
          <w:p w14:paraId="7715DE5C">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环保投资总概算</w:t>
            </w:r>
          </w:p>
        </w:tc>
        <w:tc>
          <w:tcPr>
            <w:tcW w:w="725" w:type="pct"/>
            <w:vAlign w:val="center"/>
          </w:tcPr>
          <w:p w14:paraId="47BF8FE8">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eastAsia" w:ascii="Times New Roman" w:hAnsi="Times New Roman" w:cs="Times New Roman" w:eastAsiaTheme="minorEastAsia"/>
                <w:color w:val="auto"/>
                <w:sz w:val="24"/>
                <w:szCs w:val="24"/>
                <w:lang w:val="en-US" w:eastAsia="zh-CN"/>
              </w:rPr>
              <w:t>30</w:t>
            </w:r>
            <w:r>
              <w:rPr>
                <w:rFonts w:hint="default" w:ascii="Times New Roman" w:hAnsi="Times New Roman" w:cs="Times New Roman" w:eastAsiaTheme="minorEastAsia"/>
                <w:color w:val="auto"/>
                <w:sz w:val="24"/>
                <w:szCs w:val="24"/>
                <w:lang w:val="en-US" w:eastAsia="zh-CN"/>
              </w:rPr>
              <w:t>万</w:t>
            </w:r>
          </w:p>
        </w:tc>
        <w:tc>
          <w:tcPr>
            <w:tcW w:w="527" w:type="pct"/>
            <w:vAlign w:val="center"/>
          </w:tcPr>
          <w:p w14:paraId="78FA3D46">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比例</w:t>
            </w:r>
          </w:p>
        </w:tc>
        <w:tc>
          <w:tcPr>
            <w:tcW w:w="638" w:type="pct"/>
            <w:vAlign w:val="center"/>
          </w:tcPr>
          <w:p w14:paraId="55000118">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rPr>
            </w:pPr>
            <w:r>
              <w:rPr>
                <w:rFonts w:hint="eastAsia" w:ascii="Times New Roman" w:hAnsi="Times New Roman" w:cs="Times New Roman" w:eastAsiaTheme="minorEastAsia"/>
                <w:color w:val="auto"/>
                <w:sz w:val="24"/>
                <w:szCs w:val="24"/>
                <w:lang w:val="en-US" w:eastAsia="zh-CN"/>
              </w:rPr>
              <w:t>1.5</w:t>
            </w:r>
            <w:r>
              <w:rPr>
                <w:rFonts w:hint="default" w:ascii="Times New Roman" w:hAnsi="Times New Roman" w:cs="Times New Roman" w:eastAsiaTheme="minorEastAsia"/>
                <w:color w:val="auto"/>
                <w:sz w:val="24"/>
                <w:szCs w:val="24"/>
              </w:rPr>
              <w:t>%</w:t>
            </w:r>
          </w:p>
        </w:tc>
      </w:tr>
      <w:tr w14:paraId="1599BCE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55" w:type="pct"/>
            <w:vAlign w:val="center"/>
          </w:tcPr>
          <w:p w14:paraId="29F7E678">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实际总概算</w:t>
            </w:r>
          </w:p>
        </w:tc>
        <w:tc>
          <w:tcPr>
            <w:tcW w:w="996" w:type="pct"/>
            <w:vAlign w:val="center"/>
          </w:tcPr>
          <w:p w14:paraId="3448B20A">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eastAsia" w:ascii="Times New Roman" w:hAnsi="Times New Roman" w:eastAsia="宋体" w:cs="Times New Roman"/>
                <w:sz w:val="24"/>
                <w:szCs w:val="24"/>
                <w:lang w:val="en-US" w:eastAsia="zh-CN"/>
              </w:rPr>
              <w:t>2000</w:t>
            </w:r>
            <w:r>
              <w:rPr>
                <w:rFonts w:hint="default" w:ascii="Times New Roman" w:hAnsi="Times New Roman" w:cs="Times New Roman" w:eastAsiaTheme="minorEastAsia"/>
                <w:color w:val="auto"/>
                <w:sz w:val="24"/>
                <w:szCs w:val="24"/>
                <w:lang w:val="en-US" w:eastAsia="zh-CN"/>
              </w:rPr>
              <w:t>万元</w:t>
            </w:r>
          </w:p>
        </w:tc>
        <w:tc>
          <w:tcPr>
            <w:tcW w:w="1155" w:type="pct"/>
            <w:vAlign w:val="center"/>
          </w:tcPr>
          <w:p w14:paraId="2EBA639A">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环保投资</w:t>
            </w:r>
          </w:p>
        </w:tc>
        <w:tc>
          <w:tcPr>
            <w:tcW w:w="1346" w:type="dxa"/>
            <w:vAlign w:val="center"/>
          </w:tcPr>
          <w:p w14:paraId="33CE31C7">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lang w:val="en-US" w:eastAsia="zh-CN"/>
              </w:rPr>
            </w:pPr>
            <w:r>
              <w:rPr>
                <w:rFonts w:hint="eastAsia" w:ascii="Times New Roman" w:hAnsi="Times New Roman" w:cs="Times New Roman" w:eastAsiaTheme="minorEastAsia"/>
                <w:color w:val="auto"/>
                <w:sz w:val="24"/>
                <w:szCs w:val="24"/>
                <w:lang w:val="en-US" w:eastAsia="zh-CN"/>
              </w:rPr>
              <w:t>30</w:t>
            </w:r>
            <w:r>
              <w:rPr>
                <w:rFonts w:hint="default" w:ascii="Times New Roman" w:hAnsi="Times New Roman" w:cs="Times New Roman" w:eastAsiaTheme="minorEastAsia"/>
                <w:color w:val="auto"/>
                <w:sz w:val="24"/>
                <w:szCs w:val="24"/>
                <w:lang w:val="en-US" w:eastAsia="zh-CN"/>
              </w:rPr>
              <w:t>万</w:t>
            </w:r>
          </w:p>
        </w:tc>
        <w:tc>
          <w:tcPr>
            <w:tcW w:w="978" w:type="dxa"/>
            <w:vAlign w:val="center"/>
          </w:tcPr>
          <w:p w14:paraId="6D2E1045">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rPr>
              <w:t>比例</w:t>
            </w:r>
          </w:p>
        </w:tc>
        <w:tc>
          <w:tcPr>
            <w:tcW w:w="1192" w:type="dxa"/>
            <w:vAlign w:val="center"/>
          </w:tcPr>
          <w:p w14:paraId="5B6BE3F8">
            <w:pPr>
              <w:keepNext w:val="0"/>
              <w:keepLines w:val="0"/>
              <w:pageBreakBefore w:val="0"/>
              <w:widowControl/>
              <w:kinsoku/>
              <w:wordWrap/>
              <w:overflowPunct/>
              <w:topLinePunct w:val="0"/>
              <w:autoSpaceDE/>
              <w:autoSpaceDN/>
              <w:bidi w:val="0"/>
              <w:adjustRightInd w:val="0"/>
              <w:snapToGrid w:val="0"/>
              <w:spacing w:after="0" w:afterLines="0"/>
              <w:jc w:val="center"/>
              <w:textAlignment w:val="auto"/>
              <w:outlineLvl w:val="9"/>
              <w:rPr>
                <w:rFonts w:hint="default" w:ascii="Times New Roman" w:hAnsi="Times New Roman" w:cs="Times New Roman" w:eastAsiaTheme="minorEastAsia"/>
                <w:color w:val="auto"/>
                <w:sz w:val="24"/>
                <w:szCs w:val="24"/>
              </w:rPr>
            </w:pPr>
            <w:r>
              <w:rPr>
                <w:rFonts w:hint="eastAsia" w:ascii="Times New Roman" w:hAnsi="Times New Roman" w:cs="Times New Roman" w:eastAsiaTheme="minorEastAsia"/>
                <w:color w:val="auto"/>
                <w:sz w:val="24"/>
                <w:szCs w:val="24"/>
                <w:lang w:val="en-US" w:eastAsia="zh-CN"/>
              </w:rPr>
              <w:t>1.5</w:t>
            </w:r>
            <w:r>
              <w:rPr>
                <w:rFonts w:hint="default" w:ascii="Times New Roman" w:hAnsi="Times New Roman" w:cs="Times New Roman" w:eastAsiaTheme="minorEastAsia"/>
                <w:color w:val="auto"/>
                <w:sz w:val="24"/>
                <w:szCs w:val="24"/>
              </w:rPr>
              <w:t>%</w:t>
            </w:r>
          </w:p>
        </w:tc>
      </w:tr>
      <w:tr w14:paraId="43120E8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32" w:hRule="atLeast"/>
          <w:jc w:val="center"/>
        </w:trPr>
        <w:tc>
          <w:tcPr>
            <w:tcW w:w="955" w:type="pct"/>
            <w:vAlign w:val="center"/>
          </w:tcPr>
          <w:p w14:paraId="048CC338">
            <w:pPr>
              <w:keepNext w:val="0"/>
              <w:keepLines w:val="0"/>
              <w:pageBreakBefore w:val="0"/>
              <w:widowControl/>
              <w:kinsoku/>
              <w:wordWrap/>
              <w:overflowPunct/>
              <w:topLinePunct w:val="0"/>
              <w:autoSpaceDE/>
              <w:autoSpaceDN/>
              <w:bidi w:val="0"/>
              <w:adjustRightInd w:val="0"/>
              <w:snapToGrid w:val="0"/>
              <w:spacing w:after="0" w:afterLines="0" w:line="520" w:lineRule="exact"/>
              <w:jc w:val="center"/>
              <w:textAlignment w:val="auto"/>
              <w:outlineLvl w:val="9"/>
              <w:rPr>
                <w:rFonts w:hint="default" w:ascii="Times New Roman" w:hAnsi="Times New Roman" w:cs="Times New Roman" w:eastAsiaTheme="minorEastAsia"/>
                <w:color w:val="auto"/>
                <w:sz w:val="24"/>
                <w:szCs w:val="24"/>
                <w:lang w:eastAsia="zh-CN"/>
              </w:rPr>
            </w:pPr>
            <w:r>
              <w:rPr>
                <w:rFonts w:hint="default" w:ascii="Times New Roman" w:hAnsi="Times New Roman" w:cs="Times New Roman" w:eastAsiaTheme="minorEastAsia"/>
                <w:color w:val="auto"/>
                <w:sz w:val="24"/>
                <w:szCs w:val="24"/>
                <w:lang w:eastAsia="zh-CN"/>
              </w:rPr>
              <w:t>验收范围</w:t>
            </w:r>
          </w:p>
        </w:tc>
        <w:tc>
          <w:tcPr>
            <w:tcW w:w="4044" w:type="pct"/>
            <w:gridSpan w:val="5"/>
            <w:vAlign w:val="center"/>
          </w:tcPr>
          <w:p w14:paraId="4B891912">
            <w:pPr>
              <w:keepNext w:val="0"/>
              <w:keepLines w:val="0"/>
              <w:pageBreakBefore w:val="0"/>
              <w:widowControl/>
              <w:kinsoku/>
              <w:wordWrap/>
              <w:overflowPunct/>
              <w:topLinePunct w:val="0"/>
              <w:autoSpaceDE/>
              <w:autoSpaceDN/>
              <w:bidi w:val="0"/>
              <w:adjustRightInd w:val="0"/>
              <w:snapToGrid w:val="0"/>
              <w:spacing w:after="0" w:afterLines="0" w:line="240" w:lineRule="auto"/>
              <w:ind w:firstLine="480" w:firstLineChars="200"/>
              <w:textAlignment w:val="auto"/>
              <w:outlineLvl w:val="9"/>
              <w:rPr>
                <w:rFonts w:hint="default" w:ascii="Times New Roman" w:hAnsi="Times New Roman" w:cs="Times New Roman" w:eastAsiaTheme="minorEastAsia"/>
                <w:color w:val="auto"/>
                <w:sz w:val="24"/>
                <w:szCs w:val="24"/>
              </w:rPr>
            </w:pPr>
            <w:r>
              <w:rPr>
                <w:rFonts w:hint="default" w:ascii="Times New Roman" w:hAnsi="Times New Roman" w:cs="Times New Roman" w:eastAsiaTheme="minorEastAsia"/>
                <w:color w:val="auto"/>
                <w:sz w:val="24"/>
                <w:szCs w:val="24"/>
                <w:lang w:val="en-US" w:eastAsia="zh-CN"/>
              </w:rPr>
              <w:t>本项目主体工程、辅助工程、生产设备的实际建设情况和环保设施建设、运行及环保要求落实情况等。</w:t>
            </w:r>
          </w:p>
        </w:tc>
      </w:tr>
      <w:tr w14:paraId="5EFC0A4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212" w:hRule="atLeast"/>
          <w:jc w:val="center"/>
        </w:trPr>
        <w:tc>
          <w:tcPr>
            <w:tcW w:w="5000" w:type="pct"/>
            <w:gridSpan w:val="6"/>
            <w:vAlign w:val="center"/>
          </w:tcPr>
          <w:p w14:paraId="3E2768B8">
            <w:pPr>
              <w:keepNext w:val="0"/>
              <w:keepLines w:val="0"/>
              <w:pageBreakBefore w:val="0"/>
              <w:widowControl/>
              <w:kinsoku/>
              <w:wordWrap/>
              <w:overflowPunct/>
              <w:topLinePunct w:val="0"/>
              <w:autoSpaceDE/>
              <w:autoSpaceDN/>
              <w:bidi w:val="0"/>
              <w:adjustRightInd/>
              <w:snapToGrid/>
              <w:spacing w:after="0" w:afterLines="0" w:line="520" w:lineRule="exact"/>
              <w:ind w:firstLine="482" w:firstLineChars="200"/>
              <w:jc w:val="both"/>
              <w:textAlignment w:val="auto"/>
              <w:outlineLvl w:val="9"/>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b/>
                <w:bCs/>
                <w:color w:val="auto"/>
                <w:sz w:val="24"/>
                <w:szCs w:val="24"/>
                <w:lang w:val="en-US" w:eastAsia="zh-CN"/>
              </w:rPr>
              <w:t>项目由来：</w:t>
            </w:r>
          </w:p>
          <w:p w14:paraId="4C284470">
            <w:pPr>
              <w:keepNext w:val="0"/>
              <w:keepLines w:val="0"/>
              <w:pageBreakBefore w:val="0"/>
              <w:widowControl/>
              <w:kinsoku/>
              <w:wordWrap/>
              <w:overflowPunct/>
              <w:topLinePunct w:val="0"/>
              <w:autoSpaceDE/>
              <w:autoSpaceDN/>
              <w:bidi w:val="0"/>
              <w:adjustRightInd/>
              <w:snapToGrid/>
              <w:spacing w:after="0" w:afterLines="0" w:line="520" w:lineRule="exact"/>
              <w:ind w:firstLine="480" w:firstLineChars="200"/>
              <w:jc w:val="both"/>
              <w:textAlignment w:val="auto"/>
              <w:outlineLvl w:val="9"/>
              <w:rPr>
                <w:rFonts w:hint="eastAsia" w:ascii="Times New Roman" w:hAnsi="Times New Roman" w:eastAsia="宋体" w:cs="Times New Roman"/>
                <w:color w:val="auto"/>
                <w:sz w:val="24"/>
                <w:szCs w:val="24"/>
                <w:lang w:eastAsia="zh-CN"/>
              </w:rPr>
            </w:pPr>
            <w:r>
              <w:rPr>
                <w:rFonts w:hint="eastAsia" w:ascii="Times New Roman" w:hAnsi="Times New Roman" w:eastAsia="宋体" w:cs="Times New Roman"/>
                <w:sz w:val="24"/>
                <w:lang w:val="en-US" w:eastAsia="zh-CN"/>
              </w:rPr>
              <w:t>长垣恒信新型环保材料</w:t>
            </w:r>
            <w:r>
              <w:rPr>
                <w:rFonts w:hint="default" w:ascii="Times New Roman" w:hAnsi="Times New Roman" w:eastAsia="宋体" w:cs="Times New Roman"/>
                <w:sz w:val="24"/>
                <w:lang w:val="en-US" w:eastAsia="zh-CN"/>
              </w:rPr>
              <w:t>有限公司</w:t>
            </w:r>
            <w:r>
              <w:rPr>
                <w:rFonts w:hint="eastAsia" w:ascii="Times New Roman" w:hAnsi="Times New Roman" w:eastAsia="宋体" w:cs="Times New Roman"/>
                <w:bCs/>
                <w:sz w:val="24"/>
                <w:szCs w:val="24"/>
                <w:lang w:eastAsia="zh-CN"/>
              </w:rPr>
              <w:t>在</w:t>
            </w:r>
            <w:r>
              <w:rPr>
                <w:rFonts w:hint="eastAsia" w:ascii="Times New Roman" w:hAnsi="Times New Roman" w:eastAsia="宋体" w:cs="Times New Roman"/>
                <w:sz w:val="24"/>
                <w:lang w:val="en-US" w:eastAsia="zh-CN"/>
              </w:rPr>
              <w:t>长垣市张三寨镇工业区</w:t>
            </w:r>
            <w:r>
              <w:rPr>
                <w:rFonts w:hint="eastAsia" w:ascii="Times New Roman" w:hAnsi="Times New Roman" w:eastAsia="宋体" w:cs="Times New Roman"/>
                <w:bCs/>
                <w:sz w:val="24"/>
                <w:szCs w:val="24"/>
                <w:lang w:eastAsia="zh-CN"/>
              </w:rPr>
              <w:t>建设</w:t>
            </w:r>
            <w:r>
              <w:rPr>
                <w:rFonts w:hint="eastAsia" w:ascii="Times New Roman" w:hAnsi="Times New Roman" w:eastAsia="宋体" w:cs="Times New Roman"/>
                <w:sz w:val="24"/>
                <w:lang w:val="en-US" w:eastAsia="zh-CN"/>
              </w:rPr>
              <w:t>年产5000吨水性钢结构防火涂料项</w:t>
            </w:r>
            <w:r>
              <w:rPr>
                <w:rFonts w:hint="default" w:ascii="Times New Roman" w:hAnsi="Times New Roman" w:eastAsia="宋体" w:cs="Times New Roman"/>
                <w:sz w:val="24"/>
                <w:lang w:val="en-US" w:eastAsia="zh-CN"/>
              </w:rPr>
              <w:t>目</w:t>
            </w:r>
            <w:r>
              <w:rPr>
                <w:rFonts w:hint="eastAsia" w:ascii="Times New Roman" w:hAnsi="Times New Roman" w:eastAsia="宋体" w:cs="Times New Roman"/>
                <w:bCs/>
                <w:sz w:val="24"/>
                <w:szCs w:val="24"/>
                <w:lang w:eastAsia="zh-CN"/>
              </w:rPr>
              <w:t>，</w:t>
            </w:r>
            <w:r>
              <w:rPr>
                <w:rFonts w:hint="default" w:ascii="Times New Roman" w:hAnsi="Times New Roman" w:eastAsia="宋体" w:cs="Times New Roman"/>
                <w:color w:val="auto"/>
                <w:sz w:val="24"/>
                <w:szCs w:val="24"/>
                <w:vertAlign w:val="baseline"/>
                <w:lang w:val="en-US" w:eastAsia="zh-CN"/>
              </w:rPr>
              <w:t>项目占地</w:t>
            </w:r>
            <w:r>
              <w:rPr>
                <w:rFonts w:hint="eastAsia" w:ascii="Times New Roman" w:hAnsi="Times New Roman" w:eastAsia="宋体" w:cs="Times New Roman"/>
                <w:color w:val="000000"/>
                <w:sz w:val="24"/>
                <w:szCs w:val="24"/>
                <w:highlight w:val="none"/>
                <w:lang w:val="en-US" w:eastAsia="zh-CN"/>
              </w:rPr>
              <w:t>4787</w:t>
            </w:r>
            <w:r>
              <w:rPr>
                <w:rFonts w:hint="eastAsia" w:ascii="Times New Roman" w:hAnsi="Times New Roman" w:eastAsia="宋体" w:cs="Times New Roman"/>
                <w:color w:val="auto"/>
                <w:sz w:val="24"/>
                <w:szCs w:val="24"/>
                <w:vertAlign w:val="baseline"/>
                <w:lang w:val="en-US" w:eastAsia="zh-CN"/>
              </w:rPr>
              <w:t>平方米，</w:t>
            </w:r>
            <w:r>
              <w:rPr>
                <w:rFonts w:hint="eastAsia" w:ascii="Times New Roman" w:hAnsi="Times New Roman" w:eastAsia="宋体" w:cs="Times New Roman"/>
                <w:color w:val="auto"/>
                <w:sz w:val="24"/>
                <w:szCs w:val="24"/>
                <w:lang w:eastAsia="zh-CN"/>
              </w:rPr>
              <w:t>卫生防护距离</w:t>
            </w:r>
            <w:r>
              <w:rPr>
                <w:rFonts w:hint="eastAsia" w:ascii="Times New Roman" w:hAnsi="Times New Roman" w:eastAsia="宋体" w:cs="Times New Roman"/>
                <w:color w:val="auto"/>
                <w:sz w:val="24"/>
                <w:szCs w:val="24"/>
                <w:lang w:val="en-US" w:eastAsia="zh-CN"/>
              </w:rPr>
              <w:t>50米内无环境敏感点</w:t>
            </w:r>
            <w:r>
              <w:rPr>
                <w:rFonts w:hint="eastAsia" w:ascii="Times New Roman" w:hAnsi="Times New Roman" w:eastAsia="宋体" w:cs="Times New Roman"/>
                <w:color w:val="auto"/>
                <w:sz w:val="24"/>
                <w:szCs w:val="24"/>
                <w:lang w:eastAsia="zh-CN"/>
              </w:rPr>
              <w:t>。</w:t>
            </w:r>
          </w:p>
          <w:p w14:paraId="4C437DF2">
            <w:pPr>
              <w:keepNext w:val="0"/>
              <w:keepLines w:val="0"/>
              <w:pageBreakBefore w:val="0"/>
              <w:widowControl/>
              <w:kinsoku/>
              <w:wordWrap/>
              <w:overflowPunct/>
              <w:topLinePunct w:val="0"/>
              <w:autoSpaceDE/>
              <w:autoSpaceDN/>
              <w:bidi w:val="0"/>
              <w:adjustRightInd/>
              <w:snapToGrid/>
              <w:spacing w:after="0" w:line="520" w:lineRule="exact"/>
              <w:ind w:firstLine="480" w:firstLineChars="200"/>
              <w:jc w:val="both"/>
              <w:textAlignment w:val="auto"/>
              <w:outlineLvl w:val="9"/>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default" w:ascii="Times New Roman" w:hAnsi="Times New Roman" w:eastAsia="宋体" w:cs="Times New Roman"/>
                <w:color w:val="auto"/>
                <w:sz w:val="24"/>
                <w:szCs w:val="24"/>
                <w:lang w:val="en-US" w:eastAsia="zh-CN"/>
              </w:rPr>
              <w:t>20</w:t>
            </w:r>
            <w:r>
              <w:rPr>
                <w:rFonts w:hint="eastAsia" w:ascii="Times New Roman" w:hAnsi="Times New Roman" w:eastAsia="宋体" w:cs="Times New Roman"/>
                <w:color w:val="auto"/>
                <w:sz w:val="24"/>
                <w:szCs w:val="24"/>
                <w:lang w:val="en-US" w:eastAsia="zh-CN"/>
              </w:rPr>
              <w:t>22</w:t>
            </w:r>
            <w:r>
              <w:rPr>
                <w:rFonts w:hint="default" w:ascii="Times New Roman" w:hAnsi="Times New Roman" w:eastAsia="宋体" w:cs="Times New Roman"/>
                <w:color w:val="auto"/>
                <w:sz w:val="24"/>
                <w:szCs w:val="24"/>
                <w:lang w:val="en-US" w:eastAsia="zh-CN"/>
              </w:rPr>
              <w:t>年</w:t>
            </w:r>
            <w:r>
              <w:rPr>
                <w:rFonts w:hint="eastAsia" w:ascii="Times New Roman" w:hAnsi="Times New Roman" w:eastAsia="宋体" w:cs="Times New Roman"/>
                <w:color w:val="auto"/>
                <w:sz w:val="24"/>
                <w:szCs w:val="24"/>
                <w:lang w:val="en-US" w:eastAsia="zh-CN"/>
              </w:rPr>
              <w:t>4</w:t>
            </w:r>
            <w:r>
              <w:rPr>
                <w:rFonts w:hint="default" w:ascii="Times New Roman" w:hAnsi="Times New Roman" w:eastAsia="宋体" w:cs="Times New Roman"/>
                <w:color w:val="auto"/>
                <w:sz w:val="24"/>
                <w:szCs w:val="24"/>
                <w:lang w:val="en-US" w:eastAsia="zh-CN"/>
              </w:rPr>
              <w:t>月，</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深圳市墨染生态环境有限公司</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编制完成了本项目的环境影响报告表，</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2022</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年</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5月7</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日，获得</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新乡市生态环境局长垣分局</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批复（</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长环审（2</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022</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33</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号</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p>
          <w:p w14:paraId="273A84E8">
            <w:pPr>
              <w:keepNext w:val="0"/>
              <w:keepLines w:val="0"/>
              <w:pageBreakBefore w:val="0"/>
              <w:widowControl/>
              <w:kinsoku/>
              <w:wordWrap/>
              <w:overflowPunct/>
              <w:topLinePunct w:val="0"/>
              <w:autoSpaceDE/>
              <w:autoSpaceDN/>
              <w:bidi w:val="0"/>
              <w:adjustRightInd/>
              <w:snapToGrid/>
              <w:spacing w:after="0" w:afterLines="0" w:line="520" w:lineRule="exact"/>
              <w:ind w:firstLine="480" w:firstLineChars="200"/>
              <w:jc w:val="both"/>
              <w:textAlignment w:val="auto"/>
              <w:outlineLvl w:val="9"/>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根据《建设项目竣工环境保护验收技术指南污染影响类》和《建设项目竣工环境保护验收暂行办法》，</w:t>
            </w:r>
            <w:r>
              <w:rPr>
                <w:rFonts w:hint="eastAsia" w:ascii="Times New Roman" w:hAnsi="Times New Roman" w:eastAsia="宋体" w:cs="Times New Roman"/>
                <w:sz w:val="24"/>
                <w:lang w:val="en-US" w:eastAsia="zh-CN"/>
              </w:rPr>
              <w:t>长垣恒信新型环保材料</w:t>
            </w:r>
            <w:r>
              <w:rPr>
                <w:rFonts w:hint="default" w:ascii="Times New Roman" w:hAnsi="Times New Roman" w:eastAsia="宋体" w:cs="Times New Roman"/>
                <w:sz w:val="24"/>
                <w:lang w:val="en-US" w:eastAsia="zh-CN"/>
              </w:rPr>
              <w:t>有限公司</w:t>
            </w:r>
            <w:r>
              <w:rPr>
                <w:rFonts w:hint="default" w:ascii="Times New Roman" w:hAnsi="Times New Roman" w:eastAsia="宋体" w:cs="Times New Roman"/>
                <w:color w:val="auto"/>
                <w:sz w:val="24"/>
                <w:szCs w:val="24"/>
                <w:lang w:val="en-US" w:eastAsia="zh-CN"/>
              </w:rPr>
              <w:t>按照国家有关规范要求，编制完成本项目的验收报告</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w:t>
            </w:r>
          </w:p>
        </w:tc>
      </w:tr>
      <w:tr w14:paraId="73CE495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830" w:hRule="atLeast"/>
          <w:jc w:val="center"/>
        </w:trPr>
        <w:tc>
          <w:tcPr>
            <w:tcW w:w="955" w:type="pct"/>
            <w:vAlign w:val="center"/>
          </w:tcPr>
          <w:p w14:paraId="509DD29A">
            <w:pPr>
              <w:keepNext w:val="0"/>
              <w:keepLines w:val="0"/>
              <w:pageBreakBefore w:val="0"/>
              <w:widowControl/>
              <w:kinsoku/>
              <w:wordWrap/>
              <w:overflowPunct/>
              <w:topLinePunct w:val="0"/>
              <w:autoSpaceDE/>
              <w:autoSpaceDN/>
              <w:bidi w:val="0"/>
              <w:adjustRightInd/>
              <w:snapToGrid/>
              <w:spacing w:after="0" w:afterLines="0" w:line="520" w:lineRule="exact"/>
              <w:jc w:val="center"/>
              <w:textAlignment w:val="auto"/>
              <w:outlineLvl w:val="9"/>
              <w:rPr>
                <w:rFonts w:hint="default" w:ascii="Times New Roman" w:hAnsi="Times New Roman" w:eastAsia="宋体" w:cs="Times New Roman"/>
                <w:color w:val="auto"/>
                <w:sz w:val="24"/>
                <w:szCs w:val="24"/>
              </w:rPr>
            </w:pPr>
            <w:r>
              <w:rPr>
                <w:rFonts w:hint="default" w:ascii="Times New Roman" w:hAnsi="Times New Roman" w:eastAsia="宋体" w:cs="Times New Roman"/>
                <w:b/>
                <w:bCs/>
                <w:color w:val="auto"/>
                <w:sz w:val="24"/>
                <w:szCs w:val="24"/>
              </w:rPr>
              <w:t>验收监测依据</w:t>
            </w:r>
          </w:p>
        </w:tc>
        <w:tc>
          <w:tcPr>
            <w:tcW w:w="4044" w:type="pct"/>
            <w:gridSpan w:val="5"/>
            <w:vAlign w:val="center"/>
          </w:tcPr>
          <w:p w14:paraId="5D36CD29">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（1）《中华人民共和国环境保护法》（2015.1.1）；</w:t>
            </w:r>
          </w:p>
          <w:p w14:paraId="69B8038C">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（2）《中华人民共和国环境影响评价法》（</w:t>
            </w:r>
            <w:r>
              <w:rPr>
                <w:rFonts w:hint="eastAsia" w:ascii="Times New Roman" w:hAnsi="Times New Roman" w:cs="Times New Roman" w:eastAsiaTheme="minorEastAsia"/>
                <w:sz w:val="24"/>
                <w:szCs w:val="24"/>
                <w:lang w:val="en-US" w:eastAsia="zh-CN"/>
              </w:rPr>
              <w:t>2018.12.29</w:t>
            </w:r>
            <w:r>
              <w:rPr>
                <w:rFonts w:hint="default" w:ascii="Times New Roman" w:hAnsi="Times New Roman" w:cs="Times New Roman" w:eastAsiaTheme="minorEastAsia"/>
                <w:sz w:val="24"/>
                <w:szCs w:val="24"/>
                <w:lang w:val="en-US" w:eastAsia="zh-CN"/>
              </w:rPr>
              <w:t>）；</w:t>
            </w:r>
          </w:p>
          <w:p w14:paraId="0F4A739E">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（3）《中华人民共和国大气污染防治法》（</w:t>
            </w:r>
            <w:r>
              <w:rPr>
                <w:rFonts w:hint="eastAsia" w:ascii="Times New Roman" w:hAnsi="Times New Roman" w:cs="Times New Roman" w:eastAsiaTheme="minorEastAsia"/>
                <w:sz w:val="24"/>
                <w:szCs w:val="24"/>
                <w:lang w:val="en-US" w:eastAsia="zh-CN"/>
              </w:rPr>
              <w:t>2018.10.26</w:t>
            </w:r>
            <w:r>
              <w:rPr>
                <w:rFonts w:hint="default" w:ascii="Times New Roman" w:hAnsi="Times New Roman" w:cs="Times New Roman" w:eastAsiaTheme="minorEastAsia"/>
                <w:sz w:val="24"/>
                <w:szCs w:val="24"/>
                <w:lang w:val="en-US" w:eastAsia="zh-CN"/>
              </w:rPr>
              <w:t>）；</w:t>
            </w:r>
          </w:p>
          <w:p w14:paraId="00F07FC1">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（4）《中华人民共和国水污染防治法》（</w:t>
            </w:r>
            <w:r>
              <w:rPr>
                <w:rFonts w:hint="eastAsia" w:ascii="Times New Roman" w:hAnsi="Times New Roman" w:cs="Times New Roman" w:eastAsiaTheme="minorEastAsia"/>
                <w:sz w:val="24"/>
                <w:szCs w:val="24"/>
                <w:lang w:val="en-US" w:eastAsia="zh-CN"/>
              </w:rPr>
              <w:t>2017.6.27</w:t>
            </w:r>
            <w:r>
              <w:rPr>
                <w:rFonts w:hint="default" w:ascii="Times New Roman" w:hAnsi="Times New Roman" w:cs="Times New Roman" w:eastAsiaTheme="minorEastAsia"/>
                <w:sz w:val="24"/>
                <w:szCs w:val="24"/>
                <w:lang w:val="en-US" w:eastAsia="zh-CN"/>
              </w:rPr>
              <w:t>）；</w:t>
            </w:r>
          </w:p>
          <w:p w14:paraId="4EE5C5A8">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（5）《中华人民共和国固体废物污染环境防治法》</w:t>
            </w:r>
            <w:r>
              <w:rPr>
                <w:rFonts w:hint="eastAsia" w:ascii="Times New Roman" w:hAnsi="Times New Roman" w:cs="Times New Roman" w:eastAsiaTheme="minorEastAsia"/>
                <w:sz w:val="24"/>
                <w:szCs w:val="24"/>
                <w:lang w:val="en-US" w:eastAsia="zh-CN"/>
              </w:rPr>
              <w:t>（</w:t>
            </w:r>
            <w:r>
              <w:rPr>
                <w:rFonts w:hint="default" w:ascii="Times New Roman" w:hAnsi="Times New Roman" w:cs="Times New Roman" w:eastAsiaTheme="minorEastAsia"/>
                <w:sz w:val="24"/>
                <w:szCs w:val="24"/>
                <w:lang w:val="en-US" w:eastAsia="zh-CN"/>
              </w:rPr>
              <w:t>20</w:t>
            </w:r>
            <w:r>
              <w:rPr>
                <w:rFonts w:hint="eastAsia" w:ascii="Times New Roman" w:hAnsi="Times New Roman" w:cs="Times New Roman" w:eastAsiaTheme="minorEastAsia"/>
                <w:sz w:val="24"/>
                <w:szCs w:val="24"/>
                <w:lang w:val="en-US" w:eastAsia="zh-CN"/>
              </w:rPr>
              <w:t>20.9.1）</w:t>
            </w:r>
            <w:r>
              <w:rPr>
                <w:rFonts w:hint="default" w:ascii="Times New Roman" w:hAnsi="Times New Roman" w:cs="Times New Roman" w:eastAsiaTheme="minorEastAsia"/>
                <w:sz w:val="24"/>
                <w:szCs w:val="24"/>
                <w:lang w:val="en-US" w:eastAsia="zh-CN"/>
              </w:rPr>
              <w:t>；</w:t>
            </w:r>
          </w:p>
          <w:p w14:paraId="7F915BD2">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（6）《中华人民共和国环境噪声污染防治法》</w:t>
            </w:r>
            <w:r>
              <w:rPr>
                <w:rFonts w:hint="eastAsia" w:ascii="Times New Roman" w:hAnsi="Times New Roman" w:cs="Times New Roman" w:eastAsiaTheme="minorEastAsia"/>
                <w:sz w:val="24"/>
                <w:szCs w:val="24"/>
                <w:lang w:val="en-US" w:eastAsia="zh-CN"/>
              </w:rPr>
              <w:t>（2018.12.29）</w:t>
            </w:r>
            <w:r>
              <w:rPr>
                <w:rFonts w:hint="default" w:ascii="Times New Roman" w:hAnsi="Times New Roman" w:cs="Times New Roman" w:eastAsiaTheme="minorEastAsia"/>
                <w:sz w:val="24"/>
                <w:szCs w:val="24"/>
                <w:lang w:val="en-US" w:eastAsia="zh-CN"/>
              </w:rPr>
              <w:t>；</w:t>
            </w:r>
          </w:p>
          <w:p w14:paraId="4CF02A6F">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（7）《国家危险废物名录》</w:t>
            </w:r>
            <w:r>
              <w:rPr>
                <w:rFonts w:hint="eastAsia" w:ascii="Times New Roman" w:hAnsi="Times New Roman" w:cs="Times New Roman" w:eastAsiaTheme="minorEastAsia"/>
                <w:sz w:val="24"/>
                <w:szCs w:val="24"/>
                <w:lang w:val="en-US" w:eastAsia="zh-CN"/>
              </w:rPr>
              <w:t>（2021版）</w:t>
            </w:r>
            <w:r>
              <w:rPr>
                <w:rFonts w:hint="default" w:ascii="Times New Roman" w:hAnsi="Times New Roman" w:cs="Times New Roman" w:eastAsiaTheme="minorEastAsia"/>
                <w:sz w:val="24"/>
                <w:szCs w:val="24"/>
                <w:lang w:val="en-US" w:eastAsia="zh-CN"/>
              </w:rPr>
              <w:t>；</w:t>
            </w:r>
          </w:p>
          <w:p w14:paraId="321E892A">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（8）《危险废物贮存污染控制标准》</w:t>
            </w:r>
            <w:r>
              <w:rPr>
                <w:rFonts w:hint="eastAsia" w:ascii="Times New Roman" w:hAnsi="Times New Roman" w:cs="Times New Roman" w:eastAsiaTheme="minorEastAsia"/>
                <w:sz w:val="24"/>
                <w:szCs w:val="24"/>
                <w:lang w:val="en-US" w:eastAsia="zh-CN"/>
              </w:rPr>
              <w:t>（</w:t>
            </w:r>
            <w:r>
              <w:rPr>
                <w:rFonts w:hint="default" w:ascii="Times New Roman" w:hAnsi="Times New Roman" w:cs="Times New Roman" w:eastAsiaTheme="minorEastAsia"/>
                <w:sz w:val="24"/>
                <w:szCs w:val="24"/>
                <w:lang w:val="en-US" w:eastAsia="zh-CN"/>
              </w:rPr>
              <w:t>GB18597-20</w:t>
            </w:r>
            <w:r>
              <w:rPr>
                <w:rFonts w:hint="eastAsia" w:ascii="Times New Roman" w:hAnsi="Times New Roman" w:cs="Times New Roman" w:eastAsiaTheme="minorEastAsia"/>
                <w:sz w:val="24"/>
                <w:szCs w:val="24"/>
                <w:lang w:val="en-US" w:eastAsia="zh-CN"/>
              </w:rPr>
              <w:t>23）</w:t>
            </w:r>
            <w:r>
              <w:rPr>
                <w:rFonts w:hint="default" w:ascii="Times New Roman" w:hAnsi="Times New Roman" w:cs="Times New Roman" w:eastAsiaTheme="minorEastAsia"/>
                <w:sz w:val="24"/>
                <w:szCs w:val="24"/>
                <w:lang w:val="en-US" w:eastAsia="zh-CN"/>
              </w:rPr>
              <w:t>；</w:t>
            </w:r>
          </w:p>
          <w:p w14:paraId="09D107BF">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（9）《一般工业固体废物贮存、处置场污染控制标准》</w:t>
            </w:r>
            <w:r>
              <w:rPr>
                <w:rFonts w:hint="eastAsia" w:ascii="Times New Roman" w:hAnsi="Times New Roman" w:cs="Times New Roman" w:eastAsiaTheme="minorEastAsia"/>
                <w:sz w:val="24"/>
                <w:szCs w:val="24"/>
                <w:lang w:val="en-US" w:eastAsia="zh-CN"/>
              </w:rPr>
              <w:t>（</w:t>
            </w:r>
            <w:r>
              <w:rPr>
                <w:rFonts w:hint="default" w:ascii="Times New Roman" w:hAnsi="Times New Roman" w:cs="Times New Roman" w:eastAsiaTheme="minorEastAsia"/>
                <w:sz w:val="24"/>
                <w:szCs w:val="24"/>
                <w:lang w:val="en-US" w:eastAsia="zh-CN"/>
              </w:rPr>
              <w:t>GB18599-20</w:t>
            </w:r>
            <w:r>
              <w:rPr>
                <w:rFonts w:hint="eastAsia" w:ascii="Times New Roman" w:hAnsi="Times New Roman" w:cs="Times New Roman" w:eastAsiaTheme="minorEastAsia"/>
                <w:sz w:val="24"/>
                <w:szCs w:val="24"/>
                <w:lang w:val="en-US" w:eastAsia="zh-CN"/>
              </w:rPr>
              <w:t>20）</w:t>
            </w:r>
            <w:r>
              <w:rPr>
                <w:rFonts w:hint="default" w:ascii="Times New Roman" w:hAnsi="Times New Roman" w:cs="Times New Roman" w:eastAsiaTheme="minorEastAsia"/>
                <w:sz w:val="24"/>
                <w:szCs w:val="24"/>
                <w:lang w:val="en-US" w:eastAsia="zh-CN"/>
              </w:rPr>
              <w:t>；</w:t>
            </w:r>
          </w:p>
          <w:p w14:paraId="614965E5">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（10）《建设项目环境保护管理条例》（2017 国务院令 第682号）；</w:t>
            </w:r>
          </w:p>
          <w:p w14:paraId="0F4C8819">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（11）《关于印发环评管理中部分行业建设项目重大变动清单的通知》（环境保护部办公厅文件，环办[2015]52号）；</w:t>
            </w:r>
          </w:p>
          <w:p w14:paraId="18D290AE">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（12）《建设项目竣工环境保护验收技术指南 污染影响类》（2018.5.16）；</w:t>
            </w:r>
          </w:p>
          <w:p w14:paraId="12E11A97">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（13）《建设项目竣工环境保护验收暂行办法》（2017.11.20）；</w:t>
            </w:r>
          </w:p>
          <w:p w14:paraId="354A0E47">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（14）《</w:t>
            </w:r>
            <w:r>
              <w:rPr>
                <w:rFonts w:hint="eastAsia" w:ascii="Times New Roman" w:hAnsi="Times New Roman" w:eastAsia="宋体" w:cs="Times New Roman"/>
                <w:sz w:val="24"/>
                <w:lang w:val="en-US" w:eastAsia="zh-CN"/>
              </w:rPr>
              <w:t>长垣恒信新型环保材料</w:t>
            </w:r>
            <w:r>
              <w:rPr>
                <w:rFonts w:hint="default" w:ascii="Times New Roman" w:hAnsi="Times New Roman" w:eastAsia="宋体" w:cs="Times New Roman"/>
                <w:sz w:val="24"/>
                <w:lang w:val="en-US" w:eastAsia="zh-CN"/>
              </w:rPr>
              <w:t>有限公司</w:t>
            </w:r>
            <w:r>
              <w:rPr>
                <w:rFonts w:hint="eastAsia" w:ascii="Times New Roman" w:hAnsi="Times New Roman" w:eastAsia="宋体" w:cs="Times New Roman"/>
                <w:sz w:val="24"/>
                <w:lang w:val="en-US" w:eastAsia="zh-CN"/>
              </w:rPr>
              <w:t>年产5000吨水性钢结构防火涂料项</w:t>
            </w:r>
            <w:r>
              <w:rPr>
                <w:rFonts w:hint="default" w:ascii="Times New Roman" w:hAnsi="Times New Roman" w:eastAsia="宋体" w:cs="Times New Roman"/>
                <w:sz w:val="24"/>
                <w:lang w:val="en-US" w:eastAsia="zh-CN"/>
              </w:rPr>
              <w:t>目</w:t>
            </w:r>
            <w:r>
              <w:rPr>
                <w:rFonts w:hint="default" w:ascii="Times New Roman" w:hAnsi="Times New Roman" w:cs="Times New Roman" w:eastAsiaTheme="minorEastAsia"/>
                <w:sz w:val="24"/>
                <w:szCs w:val="24"/>
                <w:lang w:val="en-US" w:eastAsia="zh-CN"/>
              </w:rPr>
              <w:t>环境影响报告表》（</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深圳市墨染生态环境有限公司</w:t>
            </w:r>
            <w:r>
              <w:rPr>
                <w:rFonts w:hint="default" w:ascii="Times New Roman" w:hAnsi="Times New Roman" w:cs="Times New Roman" w:eastAsiaTheme="minorEastAsia"/>
                <w:sz w:val="24"/>
                <w:szCs w:val="24"/>
                <w:lang w:val="en-US" w:eastAsia="zh-CN"/>
              </w:rPr>
              <w:t>，20</w:t>
            </w:r>
            <w:r>
              <w:rPr>
                <w:rFonts w:hint="eastAsia" w:ascii="Times New Roman" w:hAnsi="Times New Roman" w:cs="Times New Roman" w:eastAsiaTheme="minorEastAsia"/>
                <w:sz w:val="24"/>
                <w:szCs w:val="24"/>
                <w:lang w:val="en-US" w:eastAsia="zh-CN"/>
              </w:rPr>
              <w:t>22</w:t>
            </w:r>
            <w:r>
              <w:rPr>
                <w:rFonts w:hint="default" w:ascii="Times New Roman" w:hAnsi="Times New Roman" w:cs="Times New Roman" w:eastAsiaTheme="minorEastAsia"/>
                <w:sz w:val="24"/>
                <w:szCs w:val="24"/>
                <w:lang w:val="en-US" w:eastAsia="zh-CN"/>
              </w:rPr>
              <w:t>年）；</w:t>
            </w:r>
          </w:p>
          <w:p w14:paraId="0A10D8D3">
            <w:pPr>
              <w:keepNext w:val="0"/>
              <w:keepLines w:val="0"/>
              <w:pageBreakBefore w:val="0"/>
              <w:widowControl/>
              <w:suppressLineNumbers w:val="0"/>
              <w:kinsoku/>
              <w:wordWrap/>
              <w:overflowPunct/>
              <w:topLinePunct w:val="0"/>
              <w:autoSpaceDE/>
              <w:autoSpaceDN/>
              <w:bidi w:val="0"/>
              <w:adjustRightInd/>
              <w:snapToGrid/>
              <w:spacing w:before="0" w:beforeAutospacing="0" w:after="0" w:afterLines="0" w:afterAutospacing="0" w:line="520" w:lineRule="exact"/>
              <w:ind w:left="0" w:right="0"/>
              <w:jc w:val="left"/>
              <w:textAlignment w:val="auto"/>
              <w:outlineLvl w:val="9"/>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sz w:val="24"/>
                <w:szCs w:val="24"/>
                <w:lang w:val="en-US" w:eastAsia="zh-CN"/>
              </w:rPr>
              <w:t>（15）</w:t>
            </w:r>
            <w:r>
              <w:rPr>
                <w:rFonts w:hint="eastAsia" w:ascii="Times New Roman" w:hAnsi="Times New Roman" w:cs="Times New Roman" w:eastAsiaTheme="minorEastAsia"/>
                <w:color w:val="auto"/>
                <w:sz w:val="24"/>
                <w:szCs w:val="24"/>
                <w:lang w:val="en-US" w:eastAsia="zh-CN"/>
              </w:rPr>
              <w:t>新乡市生态环境局长垣分局</w:t>
            </w:r>
            <w:r>
              <w:rPr>
                <w:rFonts w:hint="default" w:ascii="Times New Roman" w:hAnsi="Times New Roman" w:cs="Times New Roman" w:eastAsiaTheme="minorEastAsia"/>
                <w:sz w:val="24"/>
                <w:szCs w:val="24"/>
                <w:lang w:val="en-US" w:eastAsia="zh-CN"/>
              </w:rPr>
              <w:t>关于</w:t>
            </w:r>
            <w:r>
              <w:rPr>
                <w:rFonts w:hint="eastAsia" w:ascii="Times New Roman" w:hAnsi="Times New Roman" w:cs="Times New Roman" w:eastAsiaTheme="minorEastAsia"/>
                <w:sz w:val="24"/>
                <w:szCs w:val="24"/>
                <w:lang w:val="en-US" w:eastAsia="zh-CN"/>
              </w:rPr>
              <w:t>《</w:t>
            </w:r>
            <w:r>
              <w:rPr>
                <w:rFonts w:hint="eastAsia" w:ascii="Times New Roman" w:hAnsi="Times New Roman" w:eastAsia="宋体" w:cs="Times New Roman"/>
                <w:sz w:val="24"/>
                <w:lang w:val="en-US" w:eastAsia="zh-CN"/>
              </w:rPr>
              <w:t>长垣恒信新型环保材料</w:t>
            </w:r>
            <w:r>
              <w:rPr>
                <w:rFonts w:hint="default" w:ascii="Times New Roman" w:hAnsi="Times New Roman" w:eastAsia="宋体" w:cs="Times New Roman"/>
                <w:sz w:val="24"/>
                <w:lang w:val="en-US" w:eastAsia="zh-CN"/>
              </w:rPr>
              <w:t>有限公司</w:t>
            </w:r>
            <w:r>
              <w:rPr>
                <w:rFonts w:hint="eastAsia" w:ascii="Times New Roman" w:hAnsi="Times New Roman" w:eastAsia="宋体" w:cs="Times New Roman"/>
                <w:sz w:val="24"/>
                <w:lang w:val="en-US" w:eastAsia="zh-CN"/>
              </w:rPr>
              <w:t>年产5000吨水性钢结构防火涂料项</w:t>
            </w:r>
            <w:r>
              <w:rPr>
                <w:rFonts w:hint="default" w:ascii="Times New Roman" w:hAnsi="Times New Roman" w:eastAsia="宋体" w:cs="Times New Roman"/>
                <w:sz w:val="24"/>
                <w:lang w:val="en-US" w:eastAsia="zh-CN"/>
              </w:rPr>
              <w:t>目</w:t>
            </w:r>
            <w:r>
              <w:rPr>
                <w:rFonts w:hint="default" w:ascii="Times New Roman" w:hAnsi="Times New Roman" w:cs="Times New Roman" w:eastAsiaTheme="minorEastAsia"/>
                <w:sz w:val="24"/>
                <w:szCs w:val="24"/>
                <w:lang w:val="en-US" w:eastAsia="zh-CN"/>
              </w:rPr>
              <w:t>环境</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影响报告表》的批复（长环审（2</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022</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33</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号</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p>
          <w:p w14:paraId="23C5CCAC">
            <w:pPr>
              <w:keepNext w:val="0"/>
              <w:keepLines w:val="0"/>
              <w:pageBreakBefore w:val="0"/>
              <w:widowControl/>
              <w:kinsoku/>
              <w:wordWrap/>
              <w:overflowPunct/>
              <w:topLinePunct w:val="0"/>
              <w:autoSpaceDE/>
              <w:autoSpaceDN/>
              <w:bidi w:val="0"/>
              <w:adjustRightInd w:val="0"/>
              <w:snapToGrid w:val="0"/>
              <w:spacing w:after="0" w:afterLines="0" w:line="520" w:lineRule="exact"/>
              <w:jc w:val="left"/>
              <w:textAlignment w:val="auto"/>
              <w:outlineLvl w:val="9"/>
              <w:rPr>
                <w:rFonts w:hint="default" w:ascii="Times New Roman" w:hAnsi="Times New Roman" w:eastAsia="宋体" w:cs="Times New Roman"/>
                <w:color w:val="auto"/>
                <w:sz w:val="24"/>
                <w:szCs w:val="24"/>
                <w:lang w:eastAsia="zh-CN"/>
              </w:rPr>
            </w:pPr>
          </w:p>
        </w:tc>
      </w:tr>
      <w:tr w14:paraId="6878571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831" w:hRule="atLeast"/>
          <w:jc w:val="center"/>
        </w:trPr>
        <w:tc>
          <w:tcPr>
            <w:tcW w:w="955" w:type="pct"/>
            <w:vAlign w:val="center"/>
          </w:tcPr>
          <w:p w14:paraId="0B2B951B">
            <w:pPr>
              <w:keepNext w:val="0"/>
              <w:keepLines w:val="0"/>
              <w:pageBreakBefore w:val="0"/>
              <w:widowControl/>
              <w:kinsoku/>
              <w:wordWrap/>
              <w:overflowPunct/>
              <w:topLinePunct w:val="0"/>
              <w:autoSpaceDE/>
              <w:autoSpaceDN/>
              <w:bidi w:val="0"/>
              <w:adjustRightInd/>
              <w:snapToGrid/>
              <w:spacing w:after="0" w:afterLines="0" w:line="520" w:lineRule="exact"/>
              <w:jc w:val="center"/>
              <w:textAlignment w:val="auto"/>
              <w:outlineLvl w:val="9"/>
              <w:rPr>
                <w:rFonts w:hint="default" w:ascii="Times New Roman" w:hAnsi="Times New Roman" w:eastAsia="宋体" w:cs="Times New Roman"/>
                <w:color w:val="FF0000"/>
                <w:sz w:val="24"/>
                <w:szCs w:val="24"/>
              </w:rPr>
            </w:pPr>
            <w:r>
              <w:rPr>
                <w:rFonts w:hint="default" w:ascii="Times New Roman" w:hAnsi="Times New Roman" w:eastAsia="宋体" w:cs="Times New Roman"/>
                <w:b/>
                <w:bCs/>
                <w:color w:val="auto"/>
                <w:sz w:val="24"/>
                <w:szCs w:val="24"/>
              </w:rPr>
              <w:t>验收监测评价标准、标号、级别、限值</w:t>
            </w:r>
          </w:p>
        </w:tc>
        <w:tc>
          <w:tcPr>
            <w:tcW w:w="4044" w:type="pct"/>
            <w:gridSpan w:val="5"/>
            <w:vAlign w:val="center"/>
          </w:tcPr>
          <w:p w14:paraId="2EB26B8B">
            <w:pPr>
              <w:keepNext w:val="0"/>
              <w:keepLines w:val="0"/>
              <w:pageBreakBefore w:val="0"/>
              <w:widowControl/>
              <w:numPr>
                <w:ilvl w:val="0"/>
                <w:numId w:val="0"/>
              </w:numPr>
              <w:kinsoku/>
              <w:wordWrap/>
              <w:overflowPunct/>
              <w:topLinePunct w:val="0"/>
              <w:autoSpaceDE/>
              <w:autoSpaceDN/>
              <w:bidi w:val="0"/>
              <w:adjustRightInd/>
              <w:snapToGrid/>
              <w:spacing w:after="0" w:afterLines="0" w:line="520" w:lineRule="exact"/>
              <w:jc w:val="left"/>
              <w:textAlignment w:val="auto"/>
              <w:outlineLvl w:val="9"/>
              <w:rPr>
                <w:rFonts w:hint="default" w:ascii="Times New Roman" w:hAnsi="Times New Roman" w:eastAsia="宋体" w:cs="Times New Roman"/>
                <w:b/>
                <w:bCs/>
                <w:color w:val="auto"/>
                <w:sz w:val="24"/>
                <w:szCs w:val="24"/>
                <w:lang w:val="en-US" w:eastAsia="zh-CN"/>
              </w:rPr>
            </w:pPr>
            <w:r>
              <w:rPr>
                <w:rFonts w:hint="default" w:ascii="Times New Roman" w:hAnsi="Times New Roman" w:eastAsia="宋体" w:cs="Times New Roman"/>
                <w:b/>
                <w:bCs/>
                <w:color w:val="auto"/>
                <w:sz w:val="24"/>
                <w:szCs w:val="24"/>
                <w:lang w:val="en-US" w:eastAsia="zh-CN"/>
              </w:rPr>
              <w:t>污染物排放标准</w:t>
            </w:r>
            <w:r>
              <w:rPr>
                <w:rFonts w:hint="eastAsia" w:ascii="Times New Roman" w:hAnsi="Times New Roman" w:eastAsia="宋体" w:cs="Times New Roman"/>
                <w:b/>
                <w:bCs/>
                <w:color w:val="auto"/>
                <w:sz w:val="24"/>
                <w:szCs w:val="24"/>
                <w:lang w:val="en-US" w:eastAsia="zh-CN"/>
              </w:rPr>
              <w:t>：</w:t>
            </w:r>
          </w:p>
          <w:p w14:paraId="71995F76">
            <w:pPr>
              <w:pStyle w:val="9"/>
              <w:keepNext/>
              <w:keepLines/>
              <w:pageBreakBefore w:val="0"/>
              <w:widowControl/>
              <w:numPr>
                <w:ilvl w:val="0"/>
                <w:numId w:val="1"/>
              </w:numPr>
              <w:kinsoku/>
              <w:wordWrap/>
              <w:overflowPunct/>
              <w:topLinePunct w:val="0"/>
              <w:autoSpaceDE/>
              <w:autoSpaceDN/>
              <w:bidi w:val="0"/>
              <w:adjustRightInd/>
              <w:snapToGrid/>
              <w:spacing w:before="0" w:beforeLines="0" w:after="0" w:afterLines="0" w:line="520" w:lineRule="exact"/>
              <w:textAlignment w:val="auto"/>
              <w:rPr>
                <w:rFonts w:hint="default" w:ascii="Times New Roman" w:hAnsi="Times New Roman" w:cs="Times New Roman"/>
                <w:b w:val="0"/>
                <w:bCs w:val="0"/>
                <w:color w:val="auto"/>
                <w:sz w:val="24"/>
                <w:szCs w:val="24"/>
                <w:lang w:val="en-US" w:eastAsia="zh-CN"/>
              </w:rPr>
            </w:pPr>
            <w:r>
              <w:rPr>
                <w:rFonts w:hint="default" w:ascii="Times New Roman" w:hAnsi="Times New Roman" w:cs="Times New Roman"/>
                <w:b w:val="0"/>
                <w:bCs w:val="0"/>
                <w:color w:val="auto"/>
                <w:sz w:val="24"/>
                <w:szCs w:val="24"/>
                <w:lang w:val="en-US" w:eastAsia="zh-CN"/>
              </w:rPr>
              <w:t>噪声</w:t>
            </w:r>
          </w:p>
          <w:p w14:paraId="5FF6F594">
            <w:pPr>
              <w:keepNext/>
              <w:keepLines/>
              <w:pageBreakBefore w:val="0"/>
              <w:widowControl/>
              <w:kinsoku/>
              <w:wordWrap/>
              <w:overflowPunct/>
              <w:topLinePunct w:val="0"/>
              <w:autoSpaceDE/>
              <w:autoSpaceDN/>
              <w:bidi w:val="0"/>
              <w:adjustRightInd/>
              <w:snapToGrid/>
              <w:spacing w:after="0" w:afterLines="0" w:line="520" w:lineRule="exact"/>
              <w:ind w:firstLine="480" w:firstLineChars="200"/>
              <w:jc w:val="both"/>
              <w:textAlignment w:val="auto"/>
              <w:outlineLvl w:val="9"/>
              <w:rPr>
                <w:rFonts w:hint="default" w:ascii="Times New Roman" w:hAnsi="Times New Roman" w:cs="Times New Roman" w:eastAsiaTheme="minorEastAsia"/>
                <w:b/>
                <w:bCs/>
                <w:color w:val="auto"/>
                <w:kern w:val="2"/>
                <w:sz w:val="24"/>
                <w:szCs w:val="24"/>
                <w:lang w:val="en-US" w:eastAsia="zh-CN" w:bidi="ar-SA"/>
              </w:rPr>
            </w:pPr>
            <w:r>
              <w:rPr>
                <w:rFonts w:hint="eastAsia" w:ascii="Times New Roman" w:hAnsi="Times New Roman" w:eastAsia="宋体" w:cs="Times New Roman"/>
                <w:b w:val="0"/>
                <w:bCs w:val="0"/>
                <w:color w:val="auto"/>
                <w:sz w:val="24"/>
                <w:szCs w:val="24"/>
                <w:lang w:val="en-US" w:eastAsia="zh-CN" w:bidi="ar-SA"/>
              </w:rPr>
              <w:t>厂界噪声执行</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《工业企业厂界环境噪声排放标准》（GB12348-2008）</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表1中</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2类标准</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昼间≤60dB（A）</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夜间≤50dB（A）</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p>
          <w:p w14:paraId="3DB94E4E">
            <w:pPr>
              <w:keepNext w:val="0"/>
              <w:keepLines w:val="0"/>
              <w:pageBreakBefore w:val="0"/>
              <w:widowControl/>
              <w:tabs>
                <w:tab w:val="left" w:pos="731"/>
              </w:tabs>
              <w:kinsoku/>
              <w:wordWrap/>
              <w:overflowPunct/>
              <w:topLinePunct w:val="0"/>
              <w:autoSpaceDE/>
              <w:autoSpaceDN/>
              <w:bidi w:val="0"/>
              <w:adjustRightInd/>
              <w:snapToGrid/>
              <w:spacing w:after="0" w:afterLines="0" w:line="520" w:lineRule="exact"/>
              <w:jc w:val="left"/>
              <w:textAlignment w:val="auto"/>
              <w:outlineLvl w:val="9"/>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w:t>
            </w:r>
            <w:r>
              <w:rPr>
                <w:rFonts w:hint="eastAsia" w:ascii="Times New Roman" w:hAnsi="Times New Roman" w:eastAsia="宋体" w:cs="Times New Roman"/>
                <w:color w:val="auto"/>
                <w:sz w:val="24"/>
                <w:szCs w:val="24"/>
                <w:lang w:val="en-US" w:eastAsia="zh-CN"/>
              </w:rPr>
              <w:t>2</w:t>
            </w:r>
            <w:r>
              <w:rPr>
                <w:rFonts w:hint="default" w:ascii="Times New Roman" w:hAnsi="Times New Roman" w:eastAsia="宋体" w:cs="Times New Roman"/>
                <w:color w:val="auto"/>
                <w:sz w:val="24"/>
                <w:szCs w:val="24"/>
                <w:lang w:val="en-US" w:eastAsia="zh-CN"/>
              </w:rPr>
              <w:t>）</w:t>
            </w:r>
            <w:r>
              <w:rPr>
                <w:rFonts w:hint="eastAsia" w:ascii="Times New Roman" w:hAnsi="Times New Roman" w:eastAsia="宋体" w:cs="Times New Roman"/>
                <w:color w:val="auto"/>
                <w:sz w:val="24"/>
                <w:szCs w:val="24"/>
                <w:lang w:val="en-US" w:eastAsia="zh-CN"/>
              </w:rPr>
              <w:t>废气</w:t>
            </w:r>
          </w:p>
          <w:p w14:paraId="37B5DB45">
            <w:pPr>
              <w:keepNext/>
              <w:keepLines/>
              <w:pageBreakBefore w:val="0"/>
              <w:widowControl/>
              <w:kinsoku/>
              <w:wordWrap/>
              <w:overflowPunct/>
              <w:topLinePunct w:val="0"/>
              <w:autoSpaceDE/>
              <w:autoSpaceDN/>
              <w:bidi w:val="0"/>
              <w:adjustRightInd/>
              <w:snapToGrid/>
              <w:spacing w:after="0" w:afterLines="0" w:line="520" w:lineRule="exact"/>
              <w:ind w:firstLine="0" w:firstLineChars="0"/>
              <w:jc w:val="center"/>
              <w:textAlignment w:val="auto"/>
              <w:outlineLvl w:val="9"/>
              <w:rPr>
                <w:rFonts w:hint="default" w:ascii="Times New Roman" w:hAnsi="Times New Roman" w:cs="Times New Roman" w:eastAsiaTheme="minorEastAsia"/>
                <w:b/>
                <w:bCs/>
                <w:color w:val="auto"/>
                <w:kern w:val="2"/>
                <w:sz w:val="24"/>
                <w:szCs w:val="24"/>
                <w:lang w:val="en-US" w:eastAsia="zh-CN" w:bidi="ar-SA"/>
              </w:rPr>
            </w:pPr>
            <w:r>
              <w:rPr>
                <w:rFonts w:hint="default" w:ascii="Times New Roman" w:hAnsi="Times New Roman" w:cs="Times New Roman" w:eastAsiaTheme="minorEastAsia"/>
                <w:b/>
                <w:bCs/>
                <w:color w:val="auto"/>
                <w:kern w:val="2"/>
                <w:sz w:val="24"/>
                <w:szCs w:val="24"/>
                <w:lang w:val="en-US" w:eastAsia="zh-CN" w:bidi="ar-SA"/>
              </w:rPr>
              <w:t>表</w:t>
            </w:r>
            <w:r>
              <w:rPr>
                <w:rFonts w:hint="eastAsia" w:ascii="Times New Roman" w:hAnsi="Times New Roman" w:cs="Times New Roman" w:eastAsiaTheme="minorEastAsia"/>
                <w:b/>
                <w:bCs/>
                <w:color w:val="auto"/>
                <w:kern w:val="2"/>
                <w:sz w:val="24"/>
                <w:szCs w:val="24"/>
                <w:lang w:val="en-US" w:eastAsia="zh-CN" w:bidi="ar-SA"/>
              </w:rPr>
              <w:t xml:space="preserve">1   </w:t>
            </w:r>
            <w:r>
              <w:rPr>
                <w:rFonts w:hint="default" w:ascii="Times New Roman" w:hAnsi="Times New Roman" w:cs="Times New Roman" w:eastAsiaTheme="minorEastAsia"/>
                <w:b/>
                <w:bCs/>
                <w:color w:val="auto"/>
                <w:kern w:val="2"/>
                <w:sz w:val="24"/>
                <w:szCs w:val="24"/>
                <w:lang w:val="en-US" w:eastAsia="zh-CN" w:bidi="ar-SA"/>
              </w:rPr>
              <w:t>废气污染物排放执行标准</w:t>
            </w:r>
          </w:p>
          <w:tbl>
            <w:tblPr>
              <w:tblStyle w:val="18"/>
              <w:tblW w:w="4999"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1597"/>
              <w:gridCol w:w="3405"/>
              <w:gridCol w:w="2280"/>
            </w:tblGrid>
            <w:tr w14:paraId="6657DD8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5" w:hRule="atLeast"/>
                <w:jc w:val="center"/>
              </w:trPr>
              <w:tc>
                <w:tcPr>
                  <w:tcW w:w="1096" w:type="pct"/>
                  <w:tcBorders>
                    <w:bottom w:val="single" w:color="auto" w:sz="4" w:space="0"/>
                  </w:tcBorders>
                  <w:vAlign w:val="center"/>
                </w:tcPr>
                <w:p w14:paraId="245E236C">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污染因子</w:t>
                  </w:r>
                </w:p>
              </w:tc>
              <w:tc>
                <w:tcPr>
                  <w:tcW w:w="2337" w:type="pct"/>
                  <w:tcBorders>
                    <w:bottom w:val="single" w:color="auto" w:sz="4" w:space="0"/>
                  </w:tcBorders>
                  <w:vAlign w:val="center"/>
                </w:tcPr>
                <w:p w14:paraId="69D9CCEA">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标准名称及级</w:t>
                  </w:r>
                  <w:r>
                    <w:rPr>
                      <w:rFonts w:hint="eastAsia" w:ascii="Times New Roman" w:hAnsi="Times New Roman" w:cs="Times New Roman" w:eastAsiaTheme="minorEastAsia"/>
                      <w:color w:val="000000" w:themeColor="text1"/>
                      <w:sz w:val="21"/>
                      <w:szCs w:val="21"/>
                      <w:lang w:eastAsia="zh-CN"/>
                      <w14:textFill>
                        <w14:solidFill>
                          <w14:schemeClr w14:val="tx1"/>
                        </w14:solidFill>
                      </w14:textFill>
                    </w:rPr>
                    <w:t>（</w:t>
                  </w: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类</w:t>
                  </w:r>
                  <w:r>
                    <w:rPr>
                      <w:rFonts w:hint="eastAsia" w:ascii="Times New Roman" w:hAnsi="Times New Roman" w:cs="Times New Roman" w:eastAsiaTheme="minorEastAsia"/>
                      <w:color w:val="000000" w:themeColor="text1"/>
                      <w:sz w:val="21"/>
                      <w:szCs w:val="21"/>
                      <w:lang w:eastAsia="zh-CN"/>
                      <w14:textFill>
                        <w14:solidFill>
                          <w14:schemeClr w14:val="tx1"/>
                        </w14:solidFill>
                      </w14:textFill>
                    </w:rPr>
                    <w:t>）</w:t>
                  </w: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别</w:t>
                  </w:r>
                </w:p>
              </w:tc>
              <w:tc>
                <w:tcPr>
                  <w:tcW w:w="1565" w:type="pct"/>
                  <w:vAlign w:val="center"/>
                </w:tcPr>
                <w:p w14:paraId="10D3D57E">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eastAsia="zh-CN"/>
                      <w14:textFill>
                        <w14:solidFill>
                          <w14:schemeClr w14:val="tx1"/>
                        </w14:solidFill>
                      </w14:textFill>
                    </w:rPr>
                    <w:t>浓度限值</w:t>
                  </w:r>
                </w:p>
              </w:tc>
            </w:tr>
            <w:tr w14:paraId="25D96B5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jc w:val="center"/>
              </w:trPr>
              <w:tc>
                <w:tcPr>
                  <w:tcW w:w="1096" w:type="pct"/>
                  <w:tcBorders>
                    <w:top w:val="single" w:color="auto" w:sz="4" w:space="0"/>
                    <w:left w:val="single" w:color="auto" w:sz="4" w:space="0"/>
                    <w:bottom w:val="single" w:color="auto" w:sz="4" w:space="0"/>
                    <w:right w:val="single" w:color="auto" w:sz="4" w:space="0"/>
                  </w:tcBorders>
                  <w:vAlign w:val="center"/>
                </w:tcPr>
                <w:p w14:paraId="10D6D8CE">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颗粒物</w:t>
                  </w:r>
                </w:p>
              </w:tc>
              <w:tc>
                <w:tcPr>
                  <w:tcW w:w="2337" w:type="pct"/>
                  <w:tcBorders>
                    <w:top w:val="single" w:color="auto" w:sz="4" w:space="0"/>
                    <w:left w:val="single" w:color="auto" w:sz="4" w:space="0"/>
                    <w:bottom w:val="single" w:color="auto" w:sz="4" w:space="0"/>
                    <w:right w:val="single" w:color="auto" w:sz="4" w:space="0"/>
                  </w:tcBorders>
                  <w:vAlign w:val="center"/>
                </w:tcPr>
                <w:p w14:paraId="7B26AB66">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涂料、油墨及胶粘剂工业大气污染物排放标准</w:t>
                  </w: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GB37824-201</w:t>
                  </w: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9）、《新乡市生态环境局关于进一步规范工业企业颗粒物排放限值的通知》要求、</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《重污染天气重点行业应急减排措施制定技术指南》</w:t>
                  </w: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（2020年修订版）中涂料制造企业A级要求</w:t>
                  </w:r>
                </w:p>
              </w:tc>
              <w:tc>
                <w:tcPr>
                  <w:tcW w:w="1565" w:type="pct"/>
                  <w:tcBorders>
                    <w:left w:val="single" w:color="auto" w:sz="4" w:space="0"/>
                    <w:bottom w:val="single" w:color="auto" w:sz="4" w:space="0"/>
                  </w:tcBorders>
                  <w:vAlign w:val="center"/>
                </w:tcPr>
                <w:p w14:paraId="770BA101">
                  <w:pPr>
                    <w:pStyle w:val="22"/>
                    <w:spacing w:line="240" w:lineRule="auto"/>
                    <w:jc w:val="center"/>
                    <w:rPr>
                      <w:rFonts w:hint="eastAsia" w:ascii="Times New Roman" w:hAnsi="Times New Roman" w:cs="Times New Roman" w:eastAsiaTheme="minorEastAsia"/>
                      <w:color w:val="000000" w:themeColor="text1"/>
                      <w:sz w:val="21"/>
                      <w:szCs w:val="21"/>
                      <w:lang w:val="en-US" w:eastAsia="zh-CN" w:bidi="ar-SA"/>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bidi="ar-SA"/>
                      <w14:textFill>
                        <w14:solidFill>
                          <w14:schemeClr w14:val="tx1"/>
                        </w14:solidFill>
                      </w14:textFill>
                    </w:rPr>
                    <w:t>有组织：</w:t>
                  </w:r>
                  <w:r>
                    <w:rPr>
                      <w:rFonts w:hint="eastAsia" w:ascii="Times New Roman" w:cs="Times New Roman" w:eastAsiaTheme="minorEastAsia"/>
                      <w:color w:val="000000" w:themeColor="text1"/>
                      <w:sz w:val="21"/>
                      <w:szCs w:val="21"/>
                      <w:lang w:val="en-US" w:eastAsia="zh-CN" w:bidi="ar-SA"/>
                      <w14:textFill>
                        <w14:solidFill>
                          <w14:schemeClr w14:val="tx1"/>
                        </w14:solidFill>
                      </w14:textFill>
                    </w:rPr>
                    <w:t>1</w:t>
                  </w:r>
                  <w:r>
                    <w:rPr>
                      <w:rFonts w:hint="eastAsia" w:ascii="Times New Roman" w:hAnsi="Times New Roman" w:cs="Times New Roman" w:eastAsiaTheme="minorEastAsia"/>
                      <w:color w:val="000000" w:themeColor="text1"/>
                      <w:sz w:val="21"/>
                      <w:szCs w:val="21"/>
                      <w:lang w:val="en-US" w:eastAsia="zh-CN" w:bidi="ar-SA"/>
                      <w14:textFill>
                        <w14:solidFill>
                          <w14:schemeClr w14:val="tx1"/>
                        </w14:solidFill>
                      </w14:textFill>
                    </w:rPr>
                    <w:t>0mg/m</w:t>
                  </w:r>
                  <w:r>
                    <w:rPr>
                      <w:rFonts w:hint="eastAsia" w:ascii="Times New Roman" w:hAnsi="Times New Roman" w:cs="Times New Roman" w:eastAsiaTheme="minorEastAsia"/>
                      <w:color w:val="000000" w:themeColor="text1"/>
                      <w:sz w:val="21"/>
                      <w:szCs w:val="21"/>
                      <w:vertAlign w:val="superscript"/>
                      <w:lang w:val="en-US" w:eastAsia="zh-CN" w:bidi="ar-SA"/>
                      <w14:textFill>
                        <w14:solidFill>
                          <w14:schemeClr w14:val="tx1"/>
                        </w14:solidFill>
                      </w14:textFill>
                    </w:rPr>
                    <w:t>3</w:t>
                  </w:r>
                </w:p>
                <w:p w14:paraId="148DF22A">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bidi="ar-SA"/>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bidi="ar-SA"/>
                      <w14:textFill>
                        <w14:solidFill>
                          <w14:schemeClr w14:val="tx1"/>
                        </w14:solidFill>
                      </w14:textFill>
                    </w:rPr>
                    <w:t>无组织：0.5mg/m</w:t>
                  </w:r>
                  <w:r>
                    <w:rPr>
                      <w:rFonts w:hint="eastAsia" w:ascii="Times New Roman" w:hAnsi="Times New Roman" w:cs="Times New Roman" w:eastAsiaTheme="minorEastAsia"/>
                      <w:color w:val="000000" w:themeColor="text1"/>
                      <w:sz w:val="21"/>
                      <w:szCs w:val="21"/>
                      <w:vertAlign w:val="superscript"/>
                      <w:lang w:val="en-US" w:eastAsia="zh-CN" w:bidi="ar-SA"/>
                      <w14:textFill>
                        <w14:solidFill>
                          <w14:schemeClr w14:val="tx1"/>
                        </w14:solidFill>
                      </w14:textFill>
                    </w:rPr>
                    <w:t>3</w:t>
                  </w:r>
                </w:p>
              </w:tc>
            </w:tr>
            <w:tr w14:paraId="7F5C5D0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5" w:hRule="atLeast"/>
                <w:jc w:val="center"/>
              </w:trPr>
              <w:tc>
                <w:tcPr>
                  <w:tcW w:w="1096" w:type="pct"/>
                  <w:tcBorders>
                    <w:top w:val="single" w:color="auto" w:sz="4" w:space="0"/>
                    <w:left w:val="single" w:color="auto" w:sz="4" w:space="0"/>
                    <w:bottom w:val="single" w:color="auto" w:sz="4" w:space="0"/>
                    <w:right w:val="single" w:color="auto" w:sz="4" w:space="0"/>
                  </w:tcBorders>
                  <w:vAlign w:val="center"/>
                </w:tcPr>
                <w:p w14:paraId="47BAB38B">
                  <w:pPr>
                    <w:keepNext w:val="0"/>
                    <w:keepLines w:val="0"/>
                    <w:pageBreakBefore w:val="0"/>
                    <w:widowControl/>
                    <w:kinsoku/>
                    <w:wordWrap/>
                    <w:overflowPunct/>
                    <w:topLinePunct w:val="0"/>
                    <w:autoSpaceDE/>
                    <w:autoSpaceDN/>
                    <w:bidi w:val="0"/>
                    <w:adjustRightInd/>
                    <w:snapToGrid/>
                    <w:spacing w:after="0"/>
                    <w:jc w:val="center"/>
                    <w:textAlignment w:val="auto"/>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非甲烷总烃</w:t>
                  </w:r>
                </w:p>
              </w:tc>
              <w:tc>
                <w:tcPr>
                  <w:tcW w:w="2337" w:type="pct"/>
                  <w:tcBorders>
                    <w:top w:val="single" w:color="auto" w:sz="4" w:space="0"/>
                    <w:left w:val="single" w:color="auto" w:sz="4" w:space="0"/>
                    <w:bottom w:val="single" w:color="auto" w:sz="4" w:space="0"/>
                    <w:right w:val="single" w:color="auto" w:sz="4" w:space="0"/>
                  </w:tcBorders>
                  <w:vAlign w:val="center"/>
                </w:tcPr>
                <w:p w14:paraId="34375525">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涂料、油墨及胶粘剂工业大气污染物排放标准</w:t>
                  </w: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GB37824-201</w:t>
                  </w: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9）、</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《关于全省开展工业企业挥发性有机物专项治理工作中排放建议值的通知》（豫环攻坚办〔2017〕162号）</w:t>
                  </w: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中</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有机化工业</w:t>
                  </w: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标准、</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《重污染天气重点行业应急减排措施制定技术指南》</w:t>
                  </w: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（2020年修订版）中涂料制造企业A级要求</w:t>
                  </w:r>
                </w:p>
              </w:tc>
              <w:tc>
                <w:tcPr>
                  <w:tcW w:w="1565" w:type="pct"/>
                  <w:tcBorders>
                    <w:left w:val="single" w:color="auto" w:sz="4" w:space="0"/>
                    <w:bottom w:val="single" w:color="auto" w:sz="4" w:space="0"/>
                  </w:tcBorders>
                  <w:vAlign w:val="center"/>
                </w:tcPr>
                <w:p w14:paraId="76F97D31">
                  <w:pPr>
                    <w:pStyle w:val="22"/>
                    <w:spacing w:line="240" w:lineRule="auto"/>
                    <w:jc w:val="center"/>
                    <w:rPr>
                      <w:rFonts w:hint="eastAsia" w:ascii="Times New Roman" w:hAnsi="Times New Roman" w:cs="Times New Roman"/>
                      <w:color w:val="000000"/>
                      <w:sz w:val="21"/>
                      <w:szCs w:val="21"/>
                      <w:highlight w:val="none"/>
                      <w:vertAlign w:val="baseline"/>
                      <w:lang w:val="en-US" w:eastAsia="zh-CN"/>
                    </w:rPr>
                  </w:pPr>
                  <w:r>
                    <w:rPr>
                      <w:rFonts w:hint="eastAsia" w:ascii="Times New Roman" w:hAnsi="Times New Roman" w:cs="Times New Roman"/>
                      <w:color w:val="000000"/>
                      <w:sz w:val="21"/>
                      <w:szCs w:val="21"/>
                      <w:highlight w:val="none"/>
                      <w:vertAlign w:val="baseline"/>
                      <w:lang w:val="en-US" w:eastAsia="zh-CN"/>
                    </w:rPr>
                    <w:t>有组织：</w:t>
                  </w:r>
                  <w:r>
                    <w:rPr>
                      <w:rFonts w:hint="eastAsia" w:ascii="Times New Roman" w:cs="Times New Roman"/>
                      <w:color w:val="000000"/>
                      <w:sz w:val="21"/>
                      <w:szCs w:val="21"/>
                      <w:highlight w:val="none"/>
                      <w:vertAlign w:val="baseline"/>
                      <w:lang w:val="en-US" w:eastAsia="zh-CN"/>
                    </w:rPr>
                    <w:t>2</w:t>
                  </w:r>
                  <w:r>
                    <w:rPr>
                      <w:rFonts w:hint="eastAsia" w:ascii="Times New Roman" w:hAnsi="Times New Roman" w:cs="Times New Roman"/>
                      <w:color w:val="000000"/>
                      <w:sz w:val="21"/>
                      <w:szCs w:val="21"/>
                      <w:highlight w:val="none"/>
                      <w:vertAlign w:val="baseline"/>
                      <w:lang w:val="en-US" w:eastAsia="zh-CN"/>
                    </w:rPr>
                    <w:t>0mg/m</w:t>
                  </w:r>
                  <w:r>
                    <w:rPr>
                      <w:rFonts w:hint="eastAsia" w:ascii="Times New Roman" w:hAnsi="Times New Roman" w:cs="Times New Roman"/>
                      <w:color w:val="000000"/>
                      <w:sz w:val="21"/>
                      <w:szCs w:val="21"/>
                      <w:highlight w:val="none"/>
                      <w:vertAlign w:val="superscript"/>
                      <w:lang w:val="en-US" w:eastAsia="zh-CN"/>
                    </w:rPr>
                    <w:t>3</w:t>
                  </w:r>
                </w:p>
                <w:p w14:paraId="2CD0514F">
                  <w:pPr>
                    <w:pStyle w:val="22"/>
                    <w:keepNext w:val="0"/>
                    <w:keepLines w:val="0"/>
                    <w:pageBreakBefore w:val="0"/>
                    <w:widowControl w:val="0"/>
                    <w:kinsoku/>
                    <w:wordWrap/>
                    <w:overflowPunct/>
                    <w:topLinePunct w:val="0"/>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color w:val="000000"/>
                      <w:sz w:val="21"/>
                      <w:szCs w:val="21"/>
                      <w:highlight w:val="none"/>
                      <w:vertAlign w:val="baseline"/>
                      <w:lang w:val="en-US" w:eastAsia="zh-CN" w:bidi="ar-SA"/>
                    </w:rPr>
                  </w:pPr>
                  <w:r>
                    <w:rPr>
                      <w:rFonts w:hint="eastAsia" w:ascii="Times New Roman" w:hAnsi="Times New Roman" w:cs="Times New Roman"/>
                      <w:color w:val="000000"/>
                      <w:sz w:val="21"/>
                      <w:szCs w:val="21"/>
                      <w:highlight w:val="none"/>
                      <w:vertAlign w:val="baseline"/>
                      <w:lang w:val="en-US" w:eastAsia="zh-CN"/>
                    </w:rPr>
                    <w:t>无组织：</w:t>
                  </w:r>
                  <w:r>
                    <w:rPr>
                      <w:rFonts w:hint="eastAsia" w:ascii="Times New Roman" w:cs="Times New Roman"/>
                      <w:color w:val="000000"/>
                      <w:sz w:val="21"/>
                      <w:szCs w:val="21"/>
                      <w:highlight w:val="none"/>
                      <w:vertAlign w:val="baseline"/>
                      <w:lang w:val="en-US" w:eastAsia="zh-CN"/>
                    </w:rPr>
                    <w:t>2.0</w:t>
                  </w:r>
                  <w:r>
                    <w:rPr>
                      <w:rFonts w:hint="eastAsia" w:ascii="Times New Roman" w:hAnsi="Times New Roman" w:cs="Times New Roman"/>
                      <w:color w:val="000000"/>
                      <w:sz w:val="21"/>
                      <w:szCs w:val="21"/>
                      <w:highlight w:val="none"/>
                      <w:vertAlign w:val="baseline"/>
                      <w:lang w:val="en-US" w:eastAsia="zh-CN"/>
                    </w:rPr>
                    <w:t>mg/m</w:t>
                  </w:r>
                  <w:r>
                    <w:rPr>
                      <w:rFonts w:hint="eastAsia" w:ascii="Times New Roman" w:hAnsi="Times New Roman" w:cs="Times New Roman"/>
                      <w:color w:val="000000"/>
                      <w:sz w:val="21"/>
                      <w:szCs w:val="21"/>
                      <w:highlight w:val="none"/>
                      <w:vertAlign w:val="superscript"/>
                      <w:lang w:val="en-US" w:eastAsia="zh-CN"/>
                    </w:rPr>
                    <w:t>3</w:t>
                  </w:r>
                </w:p>
              </w:tc>
            </w:tr>
          </w:tbl>
          <w:p w14:paraId="0E7A7B4B">
            <w:pPr>
              <w:keepNext w:val="0"/>
              <w:keepLines w:val="0"/>
              <w:pageBreakBefore w:val="0"/>
              <w:widowControl/>
              <w:tabs>
                <w:tab w:val="left" w:pos="731"/>
              </w:tabs>
              <w:kinsoku/>
              <w:wordWrap/>
              <w:overflowPunct/>
              <w:topLinePunct w:val="0"/>
              <w:autoSpaceDE/>
              <w:autoSpaceDN/>
              <w:bidi w:val="0"/>
              <w:adjustRightInd/>
              <w:snapToGrid/>
              <w:spacing w:after="0" w:afterLines="0" w:line="520" w:lineRule="exact"/>
              <w:jc w:val="left"/>
              <w:textAlignment w:val="auto"/>
              <w:outlineLvl w:val="9"/>
              <w:rPr>
                <w:rFonts w:hint="default"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（3）</w:t>
            </w:r>
            <w:r>
              <w:rPr>
                <w:rFonts w:hint="default" w:ascii="Times New Roman" w:hAnsi="Times New Roman" w:eastAsia="宋体" w:cs="Times New Roman"/>
                <w:color w:val="auto"/>
                <w:sz w:val="24"/>
                <w:szCs w:val="24"/>
                <w:lang w:val="en-US" w:eastAsia="zh-CN"/>
              </w:rPr>
              <w:t>固废</w:t>
            </w:r>
          </w:p>
          <w:p w14:paraId="6F19AC45">
            <w:pPr>
              <w:keepNext w:val="0"/>
              <w:keepLines w:val="0"/>
              <w:pageBreakBefore w:val="0"/>
              <w:widowControl/>
              <w:numPr>
                <w:ilvl w:val="0"/>
                <w:numId w:val="0"/>
              </w:numPr>
              <w:kinsoku/>
              <w:wordWrap/>
              <w:overflowPunct/>
              <w:topLinePunct w:val="0"/>
              <w:autoSpaceDE/>
              <w:autoSpaceDN/>
              <w:bidi w:val="0"/>
              <w:adjustRightInd/>
              <w:snapToGrid/>
              <w:spacing w:after="0" w:afterLines="0" w:line="520" w:lineRule="exact"/>
              <w:ind w:leftChars="0" w:firstLine="480" w:firstLineChars="200"/>
              <w:jc w:val="left"/>
              <w:textAlignment w:val="auto"/>
              <w:outlineLvl w:val="9"/>
              <w:rPr>
                <w:rFonts w:hint="default" w:ascii="Times New Roman" w:hAnsi="Times New Roman" w:eastAsia="宋体" w:cs="Times New Roman"/>
                <w:color w:val="FF0000"/>
                <w:sz w:val="24"/>
                <w:szCs w:val="24"/>
                <w:lang w:val="en-US" w:eastAsia="zh-CN"/>
              </w:rPr>
            </w:pP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一般固废执行</w:t>
            </w:r>
            <w:r>
              <w:rPr>
                <w:rFonts w:hint="default" w:ascii="Times New Roman" w:hAnsi="Times New Roman" w:cs="Times New Roman" w:eastAsiaTheme="minorEastAsia"/>
                <w:sz w:val="24"/>
                <w:szCs w:val="24"/>
                <w:lang w:val="en-US" w:eastAsia="zh-CN"/>
              </w:rPr>
              <w:t>《一般工业固体废物贮存</w:t>
            </w:r>
            <w:r>
              <w:rPr>
                <w:rFonts w:hint="eastAsia" w:ascii="Times New Roman" w:hAnsi="Times New Roman" w:cs="Times New Roman" w:eastAsiaTheme="minorEastAsia"/>
                <w:sz w:val="24"/>
                <w:szCs w:val="24"/>
                <w:lang w:val="en-US" w:eastAsia="zh-CN"/>
              </w:rPr>
              <w:t>和填埋污染控制标准</w:t>
            </w:r>
            <w:r>
              <w:rPr>
                <w:rFonts w:hint="default" w:ascii="Times New Roman" w:hAnsi="Times New Roman" w:cs="Times New Roman" w:eastAsiaTheme="minorEastAsia"/>
                <w:sz w:val="24"/>
                <w:szCs w:val="24"/>
                <w:lang w:val="en-US" w:eastAsia="zh-CN"/>
              </w:rPr>
              <w:t>》</w:t>
            </w:r>
            <w:r>
              <w:rPr>
                <w:rFonts w:hint="eastAsia" w:ascii="Times New Roman" w:hAnsi="Times New Roman" w:cs="Times New Roman" w:eastAsiaTheme="minorEastAsia"/>
                <w:sz w:val="24"/>
                <w:szCs w:val="24"/>
                <w:lang w:val="en-US" w:eastAsia="zh-CN"/>
              </w:rPr>
              <w:t>（</w:t>
            </w:r>
            <w:r>
              <w:rPr>
                <w:rFonts w:hint="default" w:ascii="Times New Roman" w:hAnsi="Times New Roman" w:cs="Times New Roman" w:eastAsiaTheme="minorEastAsia"/>
                <w:sz w:val="24"/>
                <w:szCs w:val="24"/>
                <w:lang w:val="en-US" w:eastAsia="zh-CN"/>
              </w:rPr>
              <w:t>GB18599-20</w:t>
            </w:r>
            <w:r>
              <w:rPr>
                <w:rFonts w:hint="eastAsia" w:ascii="Times New Roman" w:hAnsi="Times New Roman" w:cs="Times New Roman" w:eastAsiaTheme="minorEastAsia"/>
                <w:sz w:val="24"/>
                <w:szCs w:val="24"/>
                <w:lang w:val="en-US" w:eastAsia="zh-CN"/>
              </w:rPr>
              <w:t>20）；危险废物执行《危险废物贮存污染控制标准》（</w:t>
            </w:r>
            <w:r>
              <w:rPr>
                <w:rFonts w:ascii="Times New Roman" w:hAnsi="Times New Roman"/>
                <w:sz w:val="24"/>
                <w:szCs w:val="24"/>
              </w:rPr>
              <w:t>GB18597-20</w:t>
            </w:r>
            <w:r>
              <w:rPr>
                <w:rFonts w:hint="eastAsia" w:ascii="Times New Roman" w:hAnsi="Times New Roman"/>
                <w:sz w:val="24"/>
                <w:szCs w:val="24"/>
                <w:lang w:val="en-US" w:eastAsia="zh-CN"/>
              </w:rPr>
              <w:t>23</w:t>
            </w:r>
            <w:r>
              <w:rPr>
                <w:rFonts w:hint="eastAsia" w:ascii="Times New Roman" w:hAnsi="Times New Roman" w:cs="Times New Roman" w:eastAsiaTheme="minorEastAsia"/>
                <w:sz w:val="24"/>
                <w:szCs w:val="24"/>
                <w:lang w:val="en-US" w:eastAsia="zh-CN"/>
              </w:rPr>
              <w:t>）。</w:t>
            </w:r>
          </w:p>
        </w:tc>
      </w:tr>
    </w:tbl>
    <w:p w14:paraId="3B4C673D">
      <w:pPr>
        <w:keepNext w:val="0"/>
        <w:keepLines w:val="0"/>
        <w:pageBreakBefore w:val="0"/>
        <w:widowControl/>
        <w:kinsoku/>
        <w:wordWrap/>
        <w:overflowPunct/>
        <w:topLinePunct w:val="0"/>
        <w:autoSpaceDE/>
        <w:autoSpaceDN/>
        <w:bidi w:val="0"/>
        <w:adjustRightInd/>
        <w:snapToGrid/>
        <w:spacing w:after="0" w:line="520" w:lineRule="exact"/>
        <w:textAlignment w:val="auto"/>
        <w:rPr>
          <w:rFonts w:hint="eastAsia" w:eastAsiaTheme="minorEastAsia"/>
          <w:lang w:val="en-US" w:eastAsia="zh-CN"/>
        </w:rPr>
      </w:pPr>
      <w:r>
        <w:rPr>
          <w:rFonts w:hint="default" w:ascii="Times New Roman" w:hAnsi="Times New Roman" w:cs="Times New Roman" w:eastAsiaTheme="minorEastAsia"/>
          <w:b/>
          <w:color w:val="auto"/>
          <w:sz w:val="32"/>
          <w:szCs w:val="32"/>
        </w:rPr>
        <w:t>表</w:t>
      </w:r>
      <w:r>
        <w:rPr>
          <w:rFonts w:hint="eastAsia" w:ascii="Times New Roman" w:hAnsi="Times New Roman" w:cs="Times New Roman" w:eastAsiaTheme="minorEastAsia"/>
          <w:b/>
          <w:color w:val="auto"/>
          <w:sz w:val="32"/>
          <w:szCs w:val="32"/>
          <w:lang w:val="en-US" w:eastAsia="zh-CN"/>
        </w:rPr>
        <w:t>二</w:t>
      </w:r>
    </w:p>
    <w:tbl>
      <w:tblPr>
        <w:tblStyle w:val="18"/>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9288"/>
      </w:tblGrid>
      <w:tr w14:paraId="2140CA4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713" w:hRule="atLeast"/>
          <w:jc w:val="center"/>
        </w:trPr>
        <w:tc>
          <w:tcPr>
            <w:tcW w:w="5000" w:type="pct"/>
            <w:vAlign w:val="top"/>
          </w:tcPr>
          <w:p w14:paraId="7D6E1162">
            <w:pPr>
              <w:keepNext w:val="0"/>
              <w:keepLines w:val="0"/>
              <w:pageBreakBefore w:val="0"/>
              <w:widowControl/>
              <w:kinsoku/>
              <w:wordWrap/>
              <w:overflowPunct/>
              <w:topLinePunct w:val="0"/>
              <w:autoSpaceDE/>
              <w:autoSpaceDN/>
              <w:bidi w:val="0"/>
              <w:adjustRightInd/>
              <w:snapToGrid/>
              <w:spacing w:after="0" w:afterLines="0" w:line="520" w:lineRule="exact"/>
              <w:textAlignment w:val="auto"/>
              <w:outlineLvl w:val="9"/>
              <w:rPr>
                <w:rFonts w:hint="eastAsia" w:ascii="Times New Roman" w:hAnsi="Times New Roman" w:eastAsia="宋体" w:cs="Times New Roman"/>
                <w:b/>
                <w:bCs/>
                <w:color w:val="000000" w:themeColor="text1"/>
                <w:sz w:val="24"/>
                <w:szCs w:val="24"/>
                <w:lang w:eastAsia="zh-CN"/>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工程建设内容</w:t>
            </w:r>
            <w:r>
              <w:rPr>
                <w:rFonts w:hint="eastAsia" w:ascii="Times New Roman" w:hAnsi="Times New Roman" w:eastAsia="宋体" w:cs="Times New Roman"/>
                <w:b/>
                <w:bCs/>
                <w:color w:val="000000" w:themeColor="text1"/>
                <w:sz w:val="24"/>
                <w:szCs w:val="24"/>
                <w:lang w:eastAsia="zh-CN"/>
                <w14:textFill>
                  <w14:solidFill>
                    <w14:schemeClr w14:val="tx1"/>
                  </w14:solidFill>
                </w14:textFill>
              </w:rPr>
              <w:t>：</w:t>
            </w:r>
          </w:p>
          <w:p w14:paraId="03EFBA9B">
            <w:pPr>
              <w:keepNext w:val="0"/>
              <w:keepLines w:val="0"/>
              <w:pageBreakBefore w:val="0"/>
              <w:widowControl/>
              <w:kinsoku/>
              <w:wordWrap/>
              <w:overflowPunct/>
              <w:topLinePunct w:val="0"/>
              <w:autoSpaceDE/>
              <w:autoSpaceDN/>
              <w:bidi w:val="0"/>
              <w:adjustRightInd/>
              <w:snapToGrid/>
              <w:spacing w:after="0" w:afterLines="0" w:line="520" w:lineRule="exact"/>
              <w:jc w:val="center"/>
              <w:textAlignment w:val="auto"/>
              <w:outlineLvl w:val="9"/>
              <w:rPr>
                <w:rFonts w:hint="default" w:ascii="Times New Roman" w:hAnsi="Times New Roman" w:eastAsia="宋体" w:cs="Times New Roman"/>
                <w:b/>
                <w:bCs/>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b/>
                <w:bCs/>
                <w:color w:val="000000" w:themeColor="text1"/>
                <w:kern w:val="2"/>
                <w:sz w:val="24"/>
                <w:szCs w:val="24"/>
                <w:lang w:val="en-US" w:eastAsia="zh-CN" w:bidi="ar-SA"/>
                <w14:textFill>
                  <w14:solidFill>
                    <w14:schemeClr w14:val="tx1"/>
                  </w14:solidFill>
                </w14:textFill>
              </w:rPr>
              <w:t>表</w:t>
            </w:r>
            <w:r>
              <w:rPr>
                <w:rFonts w:hint="eastAsia" w:ascii="Times New Roman" w:hAnsi="Times New Roman" w:cs="Times New Roman" w:eastAsiaTheme="minorEastAsia"/>
                <w:b/>
                <w:bCs/>
                <w:color w:val="000000" w:themeColor="text1"/>
                <w:kern w:val="2"/>
                <w:sz w:val="24"/>
                <w:szCs w:val="24"/>
                <w:lang w:val="en-US" w:eastAsia="zh-CN" w:bidi="ar-SA"/>
                <w14:textFill>
                  <w14:solidFill>
                    <w14:schemeClr w14:val="tx1"/>
                  </w14:solidFill>
                </w14:textFill>
              </w:rPr>
              <w:t xml:space="preserve">2   </w:t>
            </w:r>
            <w:r>
              <w:rPr>
                <w:rFonts w:hint="default" w:ascii="Times New Roman" w:hAnsi="Times New Roman" w:cs="Times New Roman" w:eastAsiaTheme="minorEastAsia"/>
                <w:b/>
                <w:bCs/>
                <w:color w:val="000000" w:themeColor="text1"/>
                <w:kern w:val="2"/>
                <w:sz w:val="24"/>
                <w:szCs w:val="24"/>
                <w:lang w:val="en-US" w:eastAsia="zh-CN" w:bidi="ar-SA"/>
                <w14:textFill>
                  <w14:solidFill>
                    <w14:schemeClr w14:val="tx1"/>
                  </w14:solidFill>
                </w14:textFill>
              </w:rPr>
              <w:t>本项目基本情况表</w:t>
            </w:r>
          </w:p>
          <w:tbl>
            <w:tblPr>
              <w:tblStyle w:val="18"/>
              <w:tblW w:w="4997" w:type="pct"/>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autofit"/>
              <w:tblCellMar>
                <w:top w:w="0" w:type="dxa"/>
                <w:left w:w="108" w:type="dxa"/>
                <w:bottom w:w="0" w:type="dxa"/>
                <w:right w:w="108" w:type="dxa"/>
              </w:tblCellMar>
            </w:tblPr>
            <w:tblGrid>
              <w:gridCol w:w="1082"/>
              <w:gridCol w:w="1681"/>
              <w:gridCol w:w="6294"/>
            </w:tblGrid>
            <w:tr w14:paraId="7D2B1DD5">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26" w:hRule="atLeast"/>
                <w:jc w:val="center"/>
              </w:trPr>
              <w:tc>
                <w:tcPr>
                  <w:tcW w:w="597" w:type="pct"/>
                  <w:tcBorders>
                    <w:tl2br w:val="nil"/>
                    <w:tr2bl w:val="nil"/>
                  </w:tcBorders>
                  <w:vAlign w:val="center"/>
                </w:tcPr>
                <w:p w14:paraId="22FBA951">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序号</w:t>
                  </w:r>
                </w:p>
              </w:tc>
              <w:tc>
                <w:tcPr>
                  <w:tcW w:w="928" w:type="pct"/>
                  <w:tcBorders>
                    <w:tl2br w:val="nil"/>
                    <w:tr2bl w:val="nil"/>
                  </w:tcBorders>
                  <w:vAlign w:val="center"/>
                </w:tcPr>
                <w:p w14:paraId="17280334">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名称</w:t>
                  </w:r>
                </w:p>
              </w:tc>
              <w:tc>
                <w:tcPr>
                  <w:tcW w:w="3474" w:type="pct"/>
                  <w:tcBorders>
                    <w:tl2br w:val="nil"/>
                    <w:tr2bl w:val="nil"/>
                  </w:tcBorders>
                  <w:vAlign w:val="center"/>
                </w:tcPr>
                <w:p w14:paraId="122352CC">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内容</w:t>
                  </w:r>
                </w:p>
              </w:tc>
            </w:tr>
            <w:tr w14:paraId="61FAE04C">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26" w:hRule="atLeast"/>
                <w:jc w:val="center"/>
              </w:trPr>
              <w:tc>
                <w:tcPr>
                  <w:tcW w:w="597" w:type="pct"/>
                  <w:tcBorders>
                    <w:tl2br w:val="nil"/>
                    <w:tr2bl w:val="nil"/>
                  </w:tcBorders>
                  <w:vAlign w:val="center"/>
                </w:tcPr>
                <w:p w14:paraId="4ED453B0">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1</w:t>
                  </w:r>
                </w:p>
              </w:tc>
              <w:tc>
                <w:tcPr>
                  <w:tcW w:w="928" w:type="pct"/>
                  <w:tcBorders>
                    <w:tl2br w:val="nil"/>
                    <w:tr2bl w:val="nil"/>
                  </w:tcBorders>
                  <w:vAlign w:val="center"/>
                </w:tcPr>
                <w:p w14:paraId="6C7F5EEF">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工程名称</w:t>
                  </w:r>
                </w:p>
              </w:tc>
              <w:tc>
                <w:tcPr>
                  <w:tcW w:w="3474" w:type="pct"/>
                  <w:tcBorders>
                    <w:tl2br w:val="nil"/>
                    <w:tr2bl w:val="nil"/>
                  </w:tcBorders>
                  <w:vAlign w:val="center"/>
                </w:tcPr>
                <w:p w14:paraId="77D745B1">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年产5000吨水性钢结构防火涂料项</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目</w:t>
                  </w:r>
                </w:p>
              </w:tc>
            </w:tr>
            <w:tr w14:paraId="627C2661">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26" w:hRule="atLeast"/>
                <w:jc w:val="center"/>
              </w:trPr>
              <w:tc>
                <w:tcPr>
                  <w:tcW w:w="597" w:type="pct"/>
                  <w:tcBorders>
                    <w:tl2br w:val="nil"/>
                    <w:tr2bl w:val="nil"/>
                  </w:tcBorders>
                  <w:vAlign w:val="center"/>
                </w:tcPr>
                <w:p w14:paraId="462343BD">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2</w:t>
                  </w:r>
                </w:p>
              </w:tc>
              <w:tc>
                <w:tcPr>
                  <w:tcW w:w="928" w:type="pct"/>
                  <w:tcBorders>
                    <w:tl2br w:val="nil"/>
                    <w:tr2bl w:val="nil"/>
                  </w:tcBorders>
                  <w:vAlign w:val="center"/>
                </w:tcPr>
                <w:p w14:paraId="70302CBE">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建设项目</w:t>
                  </w:r>
                </w:p>
              </w:tc>
              <w:tc>
                <w:tcPr>
                  <w:tcW w:w="3474" w:type="pct"/>
                  <w:tcBorders>
                    <w:tl2br w:val="nil"/>
                    <w:tr2bl w:val="nil"/>
                  </w:tcBorders>
                  <w:vAlign w:val="center"/>
                </w:tcPr>
                <w:p w14:paraId="11DFA6AA">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新建</w:t>
                  </w:r>
                </w:p>
              </w:tc>
            </w:tr>
            <w:tr w14:paraId="4C531834">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26" w:hRule="atLeast"/>
                <w:jc w:val="center"/>
              </w:trPr>
              <w:tc>
                <w:tcPr>
                  <w:tcW w:w="597" w:type="pct"/>
                  <w:tcBorders>
                    <w:tl2br w:val="nil"/>
                    <w:tr2bl w:val="nil"/>
                  </w:tcBorders>
                  <w:vAlign w:val="center"/>
                </w:tcPr>
                <w:p w14:paraId="022EF539">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3</w:t>
                  </w:r>
                </w:p>
              </w:tc>
              <w:tc>
                <w:tcPr>
                  <w:tcW w:w="928" w:type="pct"/>
                  <w:tcBorders>
                    <w:tl2br w:val="nil"/>
                    <w:tr2bl w:val="nil"/>
                  </w:tcBorders>
                  <w:vAlign w:val="center"/>
                </w:tcPr>
                <w:p w14:paraId="2D562045">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建设地点</w:t>
                  </w:r>
                </w:p>
              </w:tc>
              <w:tc>
                <w:tcPr>
                  <w:tcW w:w="3474" w:type="pct"/>
                  <w:tcBorders>
                    <w:tl2br w:val="nil"/>
                    <w:tr2bl w:val="nil"/>
                  </w:tcBorders>
                  <w:vAlign w:val="center"/>
                </w:tcPr>
                <w:p w14:paraId="7CC21E42">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长垣市张三寨镇工业区</w:t>
                  </w:r>
                </w:p>
              </w:tc>
            </w:tr>
            <w:tr w14:paraId="46FCF3A5">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26" w:hRule="atLeast"/>
                <w:jc w:val="center"/>
              </w:trPr>
              <w:tc>
                <w:tcPr>
                  <w:tcW w:w="597" w:type="pct"/>
                  <w:tcBorders>
                    <w:tl2br w:val="nil"/>
                    <w:tr2bl w:val="nil"/>
                  </w:tcBorders>
                  <w:vAlign w:val="center"/>
                </w:tcPr>
                <w:p w14:paraId="256FEB21">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4</w:t>
                  </w:r>
                </w:p>
              </w:tc>
              <w:tc>
                <w:tcPr>
                  <w:tcW w:w="928" w:type="pct"/>
                  <w:tcBorders>
                    <w:tl2br w:val="nil"/>
                    <w:tr2bl w:val="nil"/>
                  </w:tcBorders>
                  <w:vAlign w:val="center"/>
                </w:tcPr>
                <w:p w14:paraId="3B8A3E08">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占地面积</w:t>
                  </w:r>
                </w:p>
              </w:tc>
              <w:tc>
                <w:tcPr>
                  <w:tcW w:w="3474" w:type="pct"/>
                  <w:tcBorders>
                    <w:tl2br w:val="nil"/>
                    <w:tr2bl w:val="nil"/>
                  </w:tcBorders>
                  <w:vAlign w:val="center"/>
                </w:tcPr>
                <w:p w14:paraId="277FAABF">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4787平方米</w:t>
                  </w:r>
                </w:p>
              </w:tc>
            </w:tr>
            <w:tr w14:paraId="668009EF">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26" w:hRule="atLeast"/>
                <w:jc w:val="center"/>
              </w:trPr>
              <w:tc>
                <w:tcPr>
                  <w:tcW w:w="597" w:type="pct"/>
                  <w:tcBorders>
                    <w:tl2br w:val="nil"/>
                    <w:tr2bl w:val="nil"/>
                  </w:tcBorders>
                  <w:vAlign w:val="center"/>
                </w:tcPr>
                <w:p w14:paraId="5C134BF6">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5</w:t>
                  </w:r>
                </w:p>
              </w:tc>
              <w:tc>
                <w:tcPr>
                  <w:tcW w:w="928" w:type="pct"/>
                  <w:tcBorders>
                    <w:tl2br w:val="nil"/>
                    <w:tr2bl w:val="nil"/>
                  </w:tcBorders>
                  <w:vAlign w:val="center"/>
                </w:tcPr>
                <w:p w14:paraId="7CC87949">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总投资</w:t>
                  </w:r>
                </w:p>
              </w:tc>
              <w:tc>
                <w:tcPr>
                  <w:tcW w:w="3474" w:type="pct"/>
                  <w:tcBorders>
                    <w:tl2br w:val="nil"/>
                    <w:tr2bl w:val="nil"/>
                  </w:tcBorders>
                  <w:vAlign w:val="center"/>
                </w:tcPr>
                <w:p w14:paraId="3E75C633">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2000</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万元</w:t>
                  </w:r>
                </w:p>
              </w:tc>
            </w:tr>
            <w:tr w14:paraId="72BA0E2C">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26" w:hRule="atLeast"/>
                <w:jc w:val="center"/>
              </w:trPr>
              <w:tc>
                <w:tcPr>
                  <w:tcW w:w="597" w:type="pct"/>
                  <w:tcBorders>
                    <w:tl2br w:val="nil"/>
                    <w:tr2bl w:val="nil"/>
                  </w:tcBorders>
                  <w:vAlign w:val="center"/>
                </w:tcPr>
                <w:p w14:paraId="1DDD3A12">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6</w:t>
                  </w:r>
                </w:p>
              </w:tc>
              <w:tc>
                <w:tcPr>
                  <w:tcW w:w="928" w:type="pct"/>
                  <w:tcBorders>
                    <w:tl2br w:val="nil"/>
                    <w:tr2bl w:val="nil"/>
                  </w:tcBorders>
                  <w:vAlign w:val="center"/>
                </w:tcPr>
                <w:p w14:paraId="66A15FAC">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劳动定员</w:t>
                  </w:r>
                </w:p>
              </w:tc>
              <w:tc>
                <w:tcPr>
                  <w:tcW w:w="3474" w:type="pct"/>
                  <w:tcBorders>
                    <w:tl2br w:val="nil"/>
                    <w:tr2bl w:val="nil"/>
                  </w:tcBorders>
                  <w:vAlign w:val="center"/>
                </w:tcPr>
                <w:p w14:paraId="10DA2AB2">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20</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人</w:t>
                  </w:r>
                </w:p>
              </w:tc>
            </w:tr>
            <w:tr w14:paraId="55FF983D">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26" w:hRule="atLeast"/>
                <w:jc w:val="center"/>
              </w:trPr>
              <w:tc>
                <w:tcPr>
                  <w:tcW w:w="597" w:type="pct"/>
                  <w:tcBorders>
                    <w:tl2br w:val="nil"/>
                    <w:tr2bl w:val="nil"/>
                  </w:tcBorders>
                  <w:vAlign w:val="center"/>
                </w:tcPr>
                <w:p w14:paraId="6A6EC8B5">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7</w:t>
                  </w:r>
                </w:p>
              </w:tc>
              <w:tc>
                <w:tcPr>
                  <w:tcW w:w="928" w:type="pct"/>
                  <w:tcBorders>
                    <w:tl2br w:val="nil"/>
                    <w:tr2bl w:val="nil"/>
                  </w:tcBorders>
                  <w:vAlign w:val="center"/>
                </w:tcPr>
                <w:p w14:paraId="5C25E5B0">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工作制度</w:t>
                  </w:r>
                </w:p>
              </w:tc>
              <w:tc>
                <w:tcPr>
                  <w:tcW w:w="3474" w:type="pct"/>
                  <w:tcBorders>
                    <w:tl2br w:val="nil"/>
                    <w:tr2bl w:val="nil"/>
                  </w:tcBorders>
                  <w:vAlign w:val="center"/>
                </w:tcPr>
                <w:p w14:paraId="223E6995">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单</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班生产，每班</w:t>
                  </w: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8</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小时，年工作</w:t>
                  </w: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300</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天</w:t>
                  </w:r>
                </w:p>
              </w:tc>
            </w:tr>
          </w:tbl>
          <w:p w14:paraId="48C38938">
            <w:pPr>
              <w:keepNext w:val="0"/>
              <w:keepLines w:val="0"/>
              <w:pageBreakBefore w:val="0"/>
              <w:widowControl w:val="0"/>
              <w:kinsoku/>
              <w:wordWrap/>
              <w:overflowPunct/>
              <w:topLinePunct w:val="0"/>
              <w:autoSpaceDE/>
              <w:autoSpaceDN/>
              <w:bidi w:val="0"/>
              <w:adjustRightInd/>
              <w:snapToGrid/>
              <w:spacing w:after="0" w:line="520" w:lineRule="exact"/>
              <w:jc w:val="center"/>
              <w:textAlignment w:val="auto"/>
              <w:rPr>
                <w:rFonts w:hint="default" w:ascii="Times New Roman" w:hAnsi="Times New Roman" w:eastAsia="宋体" w:cs="Times New Roman"/>
                <w:b/>
                <w:color w:val="000000" w:themeColor="text1"/>
                <w:sz w:val="24"/>
                <w:szCs w:val="24"/>
                <w14:textFill>
                  <w14:solidFill>
                    <w14:schemeClr w14:val="tx1"/>
                  </w14:solidFill>
                </w14:textFill>
              </w:rPr>
            </w:pPr>
            <w:r>
              <w:rPr>
                <w:rFonts w:hint="default" w:ascii="Times New Roman" w:hAnsi="Times New Roman" w:cs="Times New Roman" w:eastAsiaTheme="minorEastAsia"/>
                <w:b/>
                <w:bCs/>
                <w:color w:val="000000" w:themeColor="text1"/>
                <w:kern w:val="2"/>
                <w:sz w:val="24"/>
                <w:szCs w:val="24"/>
                <w:lang w:val="en-US" w:eastAsia="zh-CN" w:bidi="ar-SA"/>
                <w14:textFill>
                  <w14:solidFill>
                    <w14:schemeClr w14:val="tx1"/>
                  </w14:solidFill>
                </w14:textFill>
              </w:rPr>
              <w:t>表</w:t>
            </w:r>
            <w:r>
              <w:rPr>
                <w:rFonts w:hint="eastAsia" w:ascii="Times New Roman" w:hAnsi="Times New Roman" w:cs="Times New Roman" w:eastAsiaTheme="minorEastAsia"/>
                <w:b/>
                <w:bCs/>
                <w:color w:val="000000" w:themeColor="text1"/>
                <w:kern w:val="2"/>
                <w:sz w:val="24"/>
                <w:szCs w:val="24"/>
                <w:lang w:val="en-US" w:eastAsia="zh-CN" w:bidi="ar-SA"/>
                <w14:textFill>
                  <w14:solidFill>
                    <w14:schemeClr w14:val="tx1"/>
                  </w14:solidFill>
                </w14:textFill>
              </w:rPr>
              <w:t xml:space="preserve">3   </w:t>
            </w:r>
            <w:r>
              <w:rPr>
                <w:rFonts w:hint="default" w:ascii="Times New Roman" w:hAnsi="Times New Roman" w:eastAsia="宋体" w:cs="Times New Roman"/>
                <w:b/>
                <w:color w:val="000000" w:themeColor="text1"/>
                <w:sz w:val="24"/>
                <w:szCs w:val="24"/>
                <w14:textFill>
                  <w14:solidFill>
                    <w14:schemeClr w14:val="tx1"/>
                  </w14:solidFill>
                </w14:textFill>
              </w:rPr>
              <w:t>项目产品方案</w:t>
            </w:r>
          </w:p>
          <w:tbl>
            <w:tblPr>
              <w:tblStyle w:val="18"/>
              <w:tblW w:w="906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79"/>
              <w:gridCol w:w="2009"/>
              <w:gridCol w:w="2251"/>
              <w:gridCol w:w="2100"/>
              <w:gridCol w:w="1725"/>
            </w:tblGrid>
            <w:tr w14:paraId="377EDC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trPr>
              <w:tc>
                <w:tcPr>
                  <w:tcW w:w="540" w:type="pct"/>
                  <w:tcBorders>
                    <w:tl2br w:val="nil"/>
                    <w:tr2bl w:val="nil"/>
                  </w:tcBorders>
                  <w:noWrap w:val="0"/>
                  <w:vAlign w:val="center"/>
                </w:tcPr>
                <w:p w14:paraId="15EA1C8F">
                  <w:pPr>
                    <w:keepNext w:val="0"/>
                    <w:keepLines w:val="0"/>
                    <w:pageBreakBefore w:val="0"/>
                    <w:widowControl w:val="0"/>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b w:val="0"/>
                      <w:bCs w:val="0"/>
                      <w:color w:val="000000" w:themeColor="text1"/>
                      <w:sz w:val="21"/>
                      <w:szCs w:val="21"/>
                      <w14:textFill>
                        <w14:solidFill>
                          <w14:schemeClr w14:val="tx1"/>
                        </w14:solidFill>
                      </w14:textFill>
                    </w:rPr>
                  </w:pPr>
                  <w:r>
                    <w:rPr>
                      <w:rFonts w:hint="default" w:ascii="Times New Roman" w:hAnsi="Times New Roman" w:eastAsia="宋体" w:cs="Times New Roman"/>
                      <w:b w:val="0"/>
                      <w:bCs w:val="0"/>
                      <w:color w:val="000000" w:themeColor="text1"/>
                      <w:sz w:val="21"/>
                      <w:szCs w:val="21"/>
                      <w14:textFill>
                        <w14:solidFill>
                          <w14:schemeClr w14:val="tx1"/>
                        </w14:solidFill>
                      </w14:textFill>
                    </w:rPr>
                    <w:t>序号</w:t>
                  </w:r>
                </w:p>
              </w:tc>
              <w:tc>
                <w:tcPr>
                  <w:tcW w:w="1108" w:type="pct"/>
                  <w:tcBorders>
                    <w:tl2br w:val="nil"/>
                    <w:tr2bl w:val="nil"/>
                  </w:tcBorders>
                  <w:noWrap w:val="0"/>
                  <w:vAlign w:val="center"/>
                </w:tcPr>
                <w:p w14:paraId="3E1323B2">
                  <w:pPr>
                    <w:keepNext w:val="0"/>
                    <w:keepLines w:val="0"/>
                    <w:pageBreakBefore w:val="0"/>
                    <w:widowControl w:val="0"/>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b w:val="0"/>
                      <w:bCs w:val="0"/>
                      <w:color w:val="000000" w:themeColor="text1"/>
                      <w:sz w:val="21"/>
                      <w:szCs w:val="21"/>
                      <w14:textFill>
                        <w14:solidFill>
                          <w14:schemeClr w14:val="tx1"/>
                        </w14:solidFill>
                      </w14:textFill>
                    </w:rPr>
                  </w:pPr>
                  <w:r>
                    <w:rPr>
                      <w:rFonts w:hint="default" w:ascii="Times New Roman" w:hAnsi="Times New Roman" w:eastAsia="宋体" w:cs="Times New Roman"/>
                      <w:b w:val="0"/>
                      <w:bCs w:val="0"/>
                      <w:color w:val="000000" w:themeColor="text1"/>
                      <w:sz w:val="21"/>
                      <w:szCs w:val="21"/>
                      <w14:textFill>
                        <w14:solidFill>
                          <w14:schemeClr w14:val="tx1"/>
                        </w14:solidFill>
                      </w14:textFill>
                    </w:rPr>
                    <w:t>名称</w:t>
                  </w:r>
                </w:p>
              </w:tc>
              <w:tc>
                <w:tcPr>
                  <w:tcW w:w="1241" w:type="pct"/>
                  <w:tcBorders>
                    <w:tl2br w:val="nil"/>
                    <w:tr2bl w:val="nil"/>
                  </w:tcBorders>
                  <w:noWrap w:val="0"/>
                  <w:vAlign w:val="center"/>
                </w:tcPr>
                <w:p w14:paraId="2F02FCE5">
                  <w:pPr>
                    <w:keepNext w:val="0"/>
                    <w:keepLines w:val="0"/>
                    <w:pageBreakBefore w:val="0"/>
                    <w:widowControl w:val="0"/>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b w:val="0"/>
                      <w:bCs w:val="0"/>
                      <w:color w:val="000000" w:themeColor="text1"/>
                      <w:sz w:val="21"/>
                      <w:szCs w:val="21"/>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环评计划建设内容</w:t>
                  </w:r>
                </w:p>
              </w:tc>
              <w:tc>
                <w:tcPr>
                  <w:tcW w:w="1158" w:type="pct"/>
                  <w:tcBorders>
                    <w:tl2br w:val="nil"/>
                    <w:tr2bl w:val="nil"/>
                  </w:tcBorders>
                  <w:noWrap w:val="0"/>
                  <w:vAlign w:val="center"/>
                </w:tcPr>
                <w:p w14:paraId="456BA24E">
                  <w:pPr>
                    <w:keepNext w:val="0"/>
                    <w:keepLines w:val="0"/>
                    <w:pageBreakBefore w:val="0"/>
                    <w:widowControl w:val="0"/>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val="0"/>
                      <w:color w:val="000000" w:themeColor="text1"/>
                      <w:sz w:val="21"/>
                      <w:szCs w:val="21"/>
                      <w:lang w:val="en-US" w:eastAsia="zh-CN"/>
                      <w14:textFill>
                        <w14:solidFill>
                          <w14:schemeClr w14:val="tx1"/>
                        </w14:solidFill>
                      </w14:textFill>
                    </w:rPr>
                    <w:t>实际建设内容</w:t>
                  </w:r>
                </w:p>
              </w:tc>
              <w:tc>
                <w:tcPr>
                  <w:tcW w:w="951" w:type="pct"/>
                  <w:tcBorders>
                    <w:tl2br w:val="nil"/>
                    <w:tr2bl w:val="nil"/>
                  </w:tcBorders>
                  <w:noWrap w:val="0"/>
                  <w:vAlign w:val="center"/>
                </w:tcPr>
                <w:p w14:paraId="5F7575D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b w:val="0"/>
                      <w:bCs w:val="0"/>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sz w:val="21"/>
                      <w:szCs w:val="21"/>
                      <w:lang w:val="en-US" w:eastAsia="zh-CN"/>
                    </w:rPr>
                    <w:t>变化情况</w:t>
                  </w:r>
                </w:p>
              </w:tc>
            </w:tr>
            <w:tr w14:paraId="394C5D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trPr>
              <w:tc>
                <w:tcPr>
                  <w:tcW w:w="540" w:type="pct"/>
                  <w:tcBorders>
                    <w:tl2br w:val="nil"/>
                    <w:tr2bl w:val="nil"/>
                  </w:tcBorders>
                  <w:noWrap w:val="0"/>
                  <w:vAlign w:val="center"/>
                </w:tcPr>
                <w:p w14:paraId="726BF2C4">
                  <w:pPr>
                    <w:keepNext w:val="0"/>
                    <w:keepLines w:val="0"/>
                    <w:pageBreakBefore w:val="0"/>
                    <w:widowControl w:val="0"/>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1</w:t>
                  </w:r>
                </w:p>
              </w:tc>
              <w:tc>
                <w:tcPr>
                  <w:tcW w:w="1108" w:type="pct"/>
                  <w:tcBorders>
                    <w:tl2br w:val="nil"/>
                    <w:tr2bl w:val="nil"/>
                  </w:tcBorders>
                  <w:noWrap w:val="0"/>
                  <w:vAlign w:val="center"/>
                </w:tcPr>
                <w:p w14:paraId="282CB86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Style w:val="26"/>
                      <w:rFonts w:hint="default" w:ascii="Times New Roman" w:hAnsi="Times New Roman" w:eastAsia="宋体" w:cs="Times New Roman"/>
                      <w:color w:val="000000"/>
                      <w:sz w:val="21"/>
                      <w:szCs w:val="21"/>
                      <w:lang w:val="en-US" w:eastAsia="zh-CN"/>
                    </w:rPr>
                  </w:pPr>
                  <w:r>
                    <w:rPr>
                      <w:rStyle w:val="26"/>
                      <w:rFonts w:hint="default" w:ascii="Times New Roman" w:hAnsi="Times New Roman" w:eastAsia="宋体" w:cs="Times New Roman"/>
                      <w:color w:val="000000"/>
                      <w:sz w:val="21"/>
                      <w:szCs w:val="21"/>
                      <w:lang w:val="en-US" w:eastAsia="zh-CN"/>
                    </w:rPr>
                    <w:t>水性</w:t>
                  </w:r>
                  <w:r>
                    <w:rPr>
                      <w:rStyle w:val="26"/>
                      <w:rFonts w:hint="eastAsia" w:ascii="Times New Roman" w:hAnsi="Times New Roman" w:eastAsia="宋体" w:cs="Times New Roman"/>
                      <w:color w:val="000000"/>
                      <w:sz w:val="21"/>
                      <w:szCs w:val="21"/>
                      <w:lang w:val="en-US" w:eastAsia="zh-CN"/>
                    </w:rPr>
                    <w:t>醇酸</w:t>
                  </w:r>
                  <w:r>
                    <w:rPr>
                      <w:rStyle w:val="26"/>
                      <w:rFonts w:hint="default" w:ascii="Times New Roman" w:hAnsi="Times New Roman" w:eastAsia="宋体" w:cs="Times New Roman"/>
                      <w:color w:val="000000"/>
                      <w:sz w:val="21"/>
                      <w:szCs w:val="21"/>
                      <w:lang w:val="en-US" w:eastAsia="zh-CN"/>
                    </w:rPr>
                    <w:t>涂料</w:t>
                  </w:r>
                </w:p>
              </w:tc>
              <w:tc>
                <w:tcPr>
                  <w:tcW w:w="1241" w:type="pct"/>
                  <w:tcBorders>
                    <w:tl2br w:val="nil"/>
                    <w:tr2bl w:val="nil"/>
                  </w:tcBorders>
                  <w:noWrap w:val="0"/>
                  <w:vAlign w:val="center"/>
                </w:tcPr>
                <w:p w14:paraId="42B98AC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Style w:val="26"/>
                      <w:rFonts w:hint="default" w:ascii="Times New Roman" w:hAnsi="Times New Roman" w:eastAsia="宋体" w:cs="Times New Roman"/>
                      <w:color w:val="000000"/>
                      <w:sz w:val="21"/>
                      <w:szCs w:val="21"/>
                      <w:lang w:val="en-US" w:eastAsia="zh-CN"/>
                    </w:rPr>
                  </w:pPr>
                  <w:r>
                    <w:rPr>
                      <w:rStyle w:val="26"/>
                      <w:rFonts w:hint="eastAsia" w:ascii="Times New Roman" w:hAnsi="Times New Roman" w:eastAsia="宋体" w:cs="Times New Roman"/>
                      <w:color w:val="000000"/>
                      <w:sz w:val="21"/>
                      <w:szCs w:val="21"/>
                      <w:lang w:val="en-US" w:eastAsia="zh-CN"/>
                    </w:rPr>
                    <w:t>3500吨/年</w:t>
                  </w:r>
                </w:p>
              </w:tc>
              <w:tc>
                <w:tcPr>
                  <w:tcW w:w="1158" w:type="pct"/>
                  <w:tcBorders>
                    <w:tl2br w:val="nil"/>
                    <w:tr2bl w:val="nil"/>
                  </w:tcBorders>
                  <w:noWrap w:val="0"/>
                  <w:vAlign w:val="center"/>
                </w:tcPr>
                <w:p w14:paraId="1AF6AC0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Style w:val="26"/>
                      <w:rFonts w:hint="default" w:ascii="Times New Roman" w:hAnsi="Times New Roman" w:eastAsia="宋体" w:cs="Times New Roman"/>
                      <w:color w:val="000000"/>
                      <w:sz w:val="21"/>
                      <w:szCs w:val="21"/>
                      <w:lang w:val="en-US" w:eastAsia="zh-CN"/>
                    </w:rPr>
                  </w:pPr>
                  <w:r>
                    <w:rPr>
                      <w:rStyle w:val="26"/>
                      <w:rFonts w:hint="eastAsia" w:ascii="Times New Roman" w:hAnsi="Times New Roman" w:eastAsia="宋体" w:cs="Times New Roman"/>
                      <w:color w:val="000000"/>
                      <w:sz w:val="21"/>
                      <w:szCs w:val="21"/>
                      <w:lang w:val="en-US" w:eastAsia="zh-CN"/>
                    </w:rPr>
                    <w:t>3500吨/年</w:t>
                  </w:r>
                </w:p>
              </w:tc>
              <w:tc>
                <w:tcPr>
                  <w:tcW w:w="951" w:type="pct"/>
                  <w:tcBorders>
                    <w:tl2br w:val="nil"/>
                    <w:tr2bl w:val="nil"/>
                  </w:tcBorders>
                  <w:noWrap w:val="0"/>
                  <w:vAlign w:val="center"/>
                </w:tcPr>
                <w:p w14:paraId="1A8C9F6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Style w:val="26"/>
                      <w:rFonts w:hint="eastAsia" w:ascii="Times New Roman" w:hAnsi="Times New Roman" w:eastAsia="宋体" w:cs="Times New Roman"/>
                      <w:color w:val="000000"/>
                      <w:sz w:val="21"/>
                      <w:szCs w:val="21"/>
                      <w:lang w:val="en-US" w:eastAsia="zh-CN"/>
                    </w:rPr>
                  </w:pPr>
                  <w:r>
                    <w:rPr>
                      <w:rStyle w:val="26"/>
                      <w:rFonts w:hint="eastAsia" w:ascii="Times New Roman" w:hAnsi="Times New Roman" w:eastAsia="宋体" w:cs="Times New Roman"/>
                      <w:color w:val="000000"/>
                      <w:sz w:val="21"/>
                      <w:szCs w:val="21"/>
                      <w:lang w:val="en-US"/>
                    </w:rPr>
                    <w:t>一致</w:t>
                  </w:r>
                </w:p>
              </w:tc>
            </w:tr>
            <w:tr w14:paraId="44D20C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trPr>
              <w:tc>
                <w:tcPr>
                  <w:tcW w:w="540" w:type="pct"/>
                  <w:tcBorders>
                    <w:tl2br w:val="nil"/>
                    <w:tr2bl w:val="nil"/>
                  </w:tcBorders>
                  <w:noWrap w:val="0"/>
                  <w:vAlign w:val="center"/>
                </w:tcPr>
                <w:p w14:paraId="7EF20FE3">
                  <w:pPr>
                    <w:keepNext w:val="0"/>
                    <w:keepLines w:val="0"/>
                    <w:pageBreakBefore w:val="0"/>
                    <w:widowControl w:val="0"/>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2</w:t>
                  </w:r>
                </w:p>
              </w:tc>
              <w:tc>
                <w:tcPr>
                  <w:tcW w:w="1108" w:type="pct"/>
                  <w:tcBorders>
                    <w:tl2br w:val="nil"/>
                    <w:tr2bl w:val="nil"/>
                  </w:tcBorders>
                  <w:noWrap w:val="0"/>
                  <w:vAlign w:val="center"/>
                </w:tcPr>
                <w:p w14:paraId="36C8F17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Style w:val="26"/>
                      <w:rFonts w:hint="eastAsia" w:ascii="Times New Roman" w:hAnsi="Times New Roman" w:eastAsia="宋体" w:cs="Times New Roman"/>
                      <w:color w:val="000000"/>
                      <w:sz w:val="21"/>
                      <w:szCs w:val="21"/>
                      <w:lang w:val="en-US" w:eastAsia="zh-CN"/>
                    </w:rPr>
                  </w:pPr>
                  <w:r>
                    <w:rPr>
                      <w:rStyle w:val="26"/>
                      <w:rFonts w:hint="default" w:ascii="Times New Roman" w:hAnsi="Times New Roman" w:eastAsia="宋体" w:cs="Times New Roman"/>
                      <w:color w:val="000000"/>
                      <w:sz w:val="21"/>
                      <w:szCs w:val="21"/>
                      <w:lang w:val="en-US" w:eastAsia="zh-CN"/>
                    </w:rPr>
                    <w:t>水性</w:t>
                  </w:r>
                  <w:r>
                    <w:rPr>
                      <w:rStyle w:val="26"/>
                      <w:rFonts w:hint="eastAsia" w:ascii="Times New Roman" w:hAnsi="Times New Roman" w:eastAsia="宋体" w:cs="Times New Roman"/>
                      <w:color w:val="000000"/>
                      <w:sz w:val="21"/>
                      <w:szCs w:val="21"/>
                      <w:lang w:val="en-US" w:eastAsia="zh-CN"/>
                    </w:rPr>
                    <w:t>丙烯酸</w:t>
                  </w:r>
                  <w:r>
                    <w:rPr>
                      <w:rStyle w:val="26"/>
                      <w:rFonts w:hint="default" w:ascii="Times New Roman" w:hAnsi="Times New Roman" w:eastAsia="宋体" w:cs="Times New Roman"/>
                      <w:color w:val="000000"/>
                      <w:sz w:val="21"/>
                      <w:szCs w:val="21"/>
                      <w:lang w:val="en-US" w:eastAsia="zh-CN"/>
                    </w:rPr>
                    <w:t>涂料</w:t>
                  </w:r>
                </w:p>
              </w:tc>
              <w:tc>
                <w:tcPr>
                  <w:tcW w:w="1241" w:type="pct"/>
                  <w:tcBorders>
                    <w:tl2br w:val="nil"/>
                    <w:tr2bl w:val="nil"/>
                  </w:tcBorders>
                  <w:noWrap w:val="0"/>
                  <w:vAlign w:val="center"/>
                </w:tcPr>
                <w:p w14:paraId="7CB03A1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Style w:val="26"/>
                      <w:rFonts w:hint="eastAsia" w:ascii="Times New Roman" w:hAnsi="Times New Roman" w:eastAsia="宋体" w:cs="Times New Roman"/>
                      <w:color w:val="000000"/>
                      <w:sz w:val="21"/>
                      <w:szCs w:val="21"/>
                      <w:lang w:val="en-US" w:eastAsia="zh-CN"/>
                    </w:rPr>
                  </w:pPr>
                  <w:r>
                    <w:rPr>
                      <w:rStyle w:val="26"/>
                      <w:rFonts w:hint="eastAsia" w:ascii="Times New Roman" w:hAnsi="Times New Roman" w:eastAsia="宋体" w:cs="Times New Roman"/>
                      <w:color w:val="000000"/>
                      <w:sz w:val="21"/>
                      <w:szCs w:val="21"/>
                      <w:lang w:val="en-US" w:eastAsia="zh-CN"/>
                    </w:rPr>
                    <w:t>750吨/年</w:t>
                  </w:r>
                </w:p>
              </w:tc>
              <w:tc>
                <w:tcPr>
                  <w:tcW w:w="1158" w:type="pct"/>
                  <w:tcBorders>
                    <w:tl2br w:val="nil"/>
                    <w:tr2bl w:val="nil"/>
                  </w:tcBorders>
                  <w:noWrap w:val="0"/>
                  <w:vAlign w:val="center"/>
                </w:tcPr>
                <w:p w14:paraId="6C6C769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Style w:val="26"/>
                      <w:rFonts w:hint="eastAsia" w:ascii="Times New Roman" w:hAnsi="Times New Roman" w:eastAsia="宋体" w:cs="Times New Roman"/>
                      <w:color w:val="000000"/>
                      <w:sz w:val="21"/>
                      <w:szCs w:val="21"/>
                      <w:lang w:val="en-US" w:eastAsia="zh-CN"/>
                    </w:rPr>
                  </w:pPr>
                  <w:r>
                    <w:rPr>
                      <w:rStyle w:val="26"/>
                      <w:rFonts w:hint="eastAsia" w:ascii="Times New Roman" w:hAnsi="Times New Roman" w:eastAsia="宋体" w:cs="Times New Roman"/>
                      <w:color w:val="000000"/>
                      <w:sz w:val="21"/>
                      <w:szCs w:val="21"/>
                      <w:lang w:val="en-US" w:eastAsia="zh-CN"/>
                    </w:rPr>
                    <w:t>750吨/年</w:t>
                  </w:r>
                </w:p>
              </w:tc>
              <w:tc>
                <w:tcPr>
                  <w:tcW w:w="951" w:type="pct"/>
                  <w:tcBorders>
                    <w:tl2br w:val="nil"/>
                    <w:tr2bl w:val="nil"/>
                  </w:tcBorders>
                  <w:noWrap w:val="0"/>
                  <w:vAlign w:val="center"/>
                </w:tcPr>
                <w:p w14:paraId="2D17D13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Style w:val="26"/>
                      <w:rFonts w:hint="eastAsia" w:ascii="Times New Roman" w:hAnsi="Times New Roman" w:eastAsia="宋体" w:cs="Times New Roman"/>
                      <w:color w:val="000000"/>
                      <w:sz w:val="21"/>
                      <w:szCs w:val="21"/>
                      <w:lang w:val="en-US"/>
                    </w:rPr>
                  </w:pPr>
                  <w:r>
                    <w:rPr>
                      <w:rStyle w:val="26"/>
                      <w:rFonts w:hint="eastAsia" w:ascii="Times New Roman" w:hAnsi="Times New Roman" w:eastAsia="宋体" w:cs="Times New Roman"/>
                      <w:color w:val="000000"/>
                      <w:sz w:val="21"/>
                      <w:szCs w:val="21"/>
                      <w:lang w:val="en-US"/>
                    </w:rPr>
                    <w:t>一致</w:t>
                  </w:r>
                </w:p>
              </w:tc>
            </w:tr>
            <w:tr w14:paraId="2F6B8F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trPr>
              <w:tc>
                <w:tcPr>
                  <w:tcW w:w="540" w:type="pct"/>
                  <w:tcBorders>
                    <w:tl2br w:val="nil"/>
                    <w:tr2bl w:val="nil"/>
                  </w:tcBorders>
                  <w:noWrap w:val="0"/>
                  <w:vAlign w:val="center"/>
                </w:tcPr>
                <w:p w14:paraId="2C55F9CD">
                  <w:pPr>
                    <w:keepNext w:val="0"/>
                    <w:keepLines w:val="0"/>
                    <w:pageBreakBefore w:val="0"/>
                    <w:widowControl w:val="0"/>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3</w:t>
                  </w:r>
                </w:p>
              </w:tc>
              <w:tc>
                <w:tcPr>
                  <w:tcW w:w="1108" w:type="pct"/>
                  <w:tcBorders>
                    <w:tl2br w:val="nil"/>
                    <w:tr2bl w:val="nil"/>
                  </w:tcBorders>
                  <w:noWrap w:val="0"/>
                  <w:vAlign w:val="center"/>
                </w:tcPr>
                <w:p w14:paraId="653A081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Style w:val="26"/>
                      <w:rFonts w:hint="eastAsia" w:ascii="Times New Roman" w:hAnsi="Times New Roman" w:eastAsia="宋体" w:cs="Times New Roman"/>
                      <w:color w:val="000000"/>
                      <w:sz w:val="21"/>
                      <w:szCs w:val="21"/>
                      <w:lang w:val="en-US" w:eastAsia="zh-CN"/>
                    </w:rPr>
                  </w:pPr>
                  <w:r>
                    <w:rPr>
                      <w:rStyle w:val="26"/>
                      <w:rFonts w:hint="eastAsia" w:ascii="Times New Roman" w:hAnsi="Times New Roman" w:eastAsia="宋体" w:cs="Times New Roman"/>
                      <w:color w:val="000000"/>
                      <w:sz w:val="21"/>
                      <w:szCs w:val="21"/>
                      <w:lang w:val="en-US" w:eastAsia="zh-CN"/>
                    </w:rPr>
                    <w:t>水性环氧涂料</w:t>
                  </w:r>
                </w:p>
              </w:tc>
              <w:tc>
                <w:tcPr>
                  <w:tcW w:w="1241" w:type="pct"/>
                  <w:tcBorders>
                    <w:tl2br w:val="nil"/>
                    <w:tr2bl w:val="nil"/>
                  </w:tcBorders>
                  <w:noWrap w:val="0"/>
                  <w:vAlign w:val="center"/>
                </w:tcPr>
                <w:p w14:paraId="38C4186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Style w:val="26"/>
                      <w:rFonts w:hint="eastAsia" w:ascii="Times New Roman" w:hAnsi="Times New Roman" w:eastAsia="宋体" w:cs="Times New Roman"/>
                      <w:color w:val="000000"/>
                      <w:sz w:val="21"/>
                      <w:szCs w:val="21"/>
                      <w:lang w:val="en-US" w:eastAsia="zh-CN"/>
                    </w:rPr>
                  </w:pPr>
                  <w:r>
                    <w:rPr>
                      <w:rStyle w:val="26"/>
                      <w:rFonts w:hint="eastAsia" w:ascii="Times New Roman" w:hAnsi="Times New Roman" w:eastAsia="宋体" w:cs="Times New Roman"/>
                      <w:color w:val="000000"/>
                      <w:sz w:val="21"/>
                      <w:szCs w:val="21"/>
                      <w:lang w:val="en-US" w:eastAsia="zh-CN"/>
                    </w:rPr>
                    <w:t>750吨/年</w:t>
                  </w:r>
                </w:p>
              </w:tc>
              <w:tc>
                <w:tcPr>
                  <w:tcW w:w="1158" w:type="pct"/>
                  <w:tcBorders>
                    <w:tl2br w:val="nil"/>
                    <w:tr2bl w:val="nil"/>
                  </w:tcBorders>
                  <w:noWrap w:val="0"/>
                  <w:vAlign w:val="center"/>
                </w:tcPr>
                <w:p w14:paraId="6BA0DF8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Style w:val="26"/>
                      <w:rFonts w:hint="eastAsia" w:ascii="Times New Roman" w:hAnsi="Times New Roman" w:eastAsia="宋体" w:cs="Times New Roman"/>
                      <w:color w:val="000000"/>
                      <w:sz w:val="21"/>
                      <w:szCs w:val="21"/>
                      <w:lang w:val="en-US" w:eastAsia="zh-CN"/>
                    </w:rPr>
                  </w:pPr>
                  <w:r>
                    <w:rPr>
                      <w:rStyle w:val="26"/>
                      <w:rFonts w:hint="eastAsia" w:ascii="Times New Roman" w:hAnsi="Times New Roman" w:eastAsia="宋体" w:cs="Times New Roman"/>
                      <w:color w:val="000000"/>
                      <w:sz w:val="21"/>
                      <w:szCs w:val="21"/>
                      <w:lang w:val="en-US" w:eastAsia="zh-CN"/>
                    </w:rPr>
                    <w:t>750吨/年</w:t>
                  </w:r>
                </w:p>
              </w:tc>
              <w:tc>
                <w:tcPr>
                  <w:tcW w:w="951" w:type="pct"/>
                  <w:tcBorders>
                    <w:tl2br w:val="nil"/>
                    <w:tr2bl w:val="nil"/>
                  </w:tcBorders>
                  <w:noWrap w:val="0"/>
                  <w:vAlign w:val="center"/>
                </w:tcPr>
                <w:p w14:paraId="1874363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Style w:val="26"/>
                      <w:rFonts w:hint="eastAsia" w:ascii="Times New Roman" w:hAnsi="Times New Roman" w:eastAsia="宋体" w:cs="Times New Roman"/>
                      <w:color w:val="000000"/>
                      <w:sz w:val="21"/>
                      <w:szCs w:val="21"/>
                      <w:lang w:val="en-US"/>
                    </w:rPr>
                  </w:pPr>
                  <w:r>
                    <w:rPr>
                      <w:rStyle w:val="26"/>
                      <w:rFonts w:hint="eastAsia" w:ascii="Times New Roman" w:hAnsi="Times New Roman" w:eastAsia="宋体" w:cs="Times New Roman"/>
                      <w:color w:val="000000"/>
                      <w:sz w:val="21"/>
                      <w:szCs w:val="21"/>
                      <w:lang w:val="en-US"/>
                    </w:rPr>
                    <w:t>一致</w:t>
                  </w:r>
                </w:p>
              </w:tc>
            </w:tr>
            <w:tr w14:paraId="602DA6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trPr>
              <w:tc>
                <w:tcPr>
                  <w:tcW w:w="1648" w:type="pct"/>
                  <w:gridSpan w:val="2"/>
                  <w:tcBorders>
                    <w:tl2br w:val="nil"/>
                    <w:tr2bl w:val="nil"/>
                  </w:tcBorders>
                  <w:noWrap w:val="0"/>
                  <w:vAlign w:val="center"/>
                </w:tcPr>
                <w:p w14:paraId="6B8C2C9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Style w:val="26"/>
                      <w:rFonts w:hint="default" w:ascii="Times New Roman" w:hAnsi="Times New Roman" w:eastAsia="宋体" w:cs="Times New Roman"/>
                      <w:color w:val="000000"/>
                      <w:sz w:val="21"/>
                      <w:szCs w:val="21"/>
                      <w:lang w:val="en-US" w:eastAsia="zh-CN"/>
                    </w:rPr>
                  </w:pPr>
                  <w:r>
                    <w:rPr>
                      <w:rStyle w:val="26"/>
                      <w:rFonts w:hint="eastAsia" w:ascii="Times New Roman" w:hAnsi="Times New Roman" w:eastAsia="宋体" w:cs="Times New Roman"/>
                      <w:color w:val="000000"/>
                      <w:sz w:val="21"/>
                      <w:szCs w:val="21"/>
                      <w:lang w:val="en-US" w:eastAsia="zh-CN"/>
                    </w:rPr>
                    <w:t>合计</w:t>
                  </w:r>
                </w:p>
              </w:tc>
              <w:tc>
                <w:tcPr>
                  <w:tcW w:w="1241" w:type="pct"/>
                  <w:tcBorders>
                    <w:tl2br w:val="nil"/>
                    <w:tr2bl w:val="nil"/>
                  </w:tcBorders>
                  <w:noWrap w:val="0"/>
                  <w:vAlign w:val="center"/>
                </w:tcPr>
                <w:p w14:paraId="59F0187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Style w:val="26"/>
                      <w:rFonts w:hint="default" w:ascii="Times New Roman" w:hAnsi="Times New Roman" w:eastAsia="宋体" w:cs="Times New Roman"/>
                      <w:color w:val="000000"/>
                      <w:sz w:val="21"/>
                      <w:szCs w:val="21"/>
                      <w:lang w:val="en-US" w:eastAsia="zh-CN"/>
                    </w:rPr>
                  </w:pPr>
                  <w:r>
                    <w:rPr>
                      <w:rStyle w:val="26"/>
                      <w:rFonts w:hint="eastAsia" w:ascii="Times New Roman" w:hAnsi="Times New Roman" w:eastAsia="宋体" w:cs="Times New Roman"/>
                      <w:color w:val="000000"/>
                      <w:sz w:val="21"/>
                      <w:szCs w:val="21"/>
                      <w:lang w:val="en-US" w:eastAsia="zh-CN"/>
                    </w:rPr>
                    <w:t>5000吨/年</w:t>
                  </w:r>
                </w:p>
              </w:tc>
              <w:tc>
                <w:tcPr>
                  <w:tcW w:w="1158" w:type="pct"/>
                  <w:tcBorders>
                    <w:tl2br w:val="nil"/>
                    <w:tr2bl w:val="nil"/>
                  </w:tcBorders>
                  <w:noWrap w:val="0"/>
                  <w:vAlign w:val="center"/>
                </w:tcPr>
                <w:p w14:paraId="1938127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Style w:val="26"/>
                      <w:rFonts w:hint="eastAsia" w:ascii="Times New Roman" w:hAnsi="Times New Roman" w:eastAsia="宋体" w:cs="Times New Roman"/>
                      <w:color w:val="000000"/>
                      <w:sz w:val="21"/>
                      <w:szCs w:val="21"/>
                      <w:lang w:val="en-US" w:eastAsia="zh-CN"/>
                    </w:rPr>
                  </w:pPr>
                  <w:r>
                    <w:rPr>
                      <w:rStyle w:val="26"/>
                      <w:rFonts w:hint="eastAsia" w:ascii="Times New Roman" w:hAnsi="Times New Roman" w:eastAsia="宋体" w:cs="Times New Roman"/>
                      <w:color w:val="000000"/>
                      <w:sz w:val="21"/>
                      <w:szCs w:val="21"/>
                      <w:lang w:val="en-US" w:eastAsia="zh-CN"/>
                    </w:rPr>
                    <w:t>5000吨/年</w:t>
                  </w:r>
                </w:p>
              </w:tc>
              <w:tc>
                <w:tcPr>
                  <w:tcW w:w="951" w:type="pct"/>
                  <w:tcBorders>
                    <w:tl2br w:val="nil"/>
                    <w:tr2bl w:val="nil"/>
                  </w:tcBorders>
                  <w:noWrap w:val="0"/>
                  <w:vAlign w:val="center"/>
                </w:tcPr>
                <w:p w14:paraId="7A163F9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Style w:val="26"/>
                      <w:rFonts w:hint="eastAsia" w:ascii="Times New Roman" w:hAnsi="Times New Roman" w:eastAsia="宋体" w:cs="Times New Roman"/>
                      <w:color w:val="000000"/>
                      <w:sz w:val="21"/>
                      <w:szCs w:val="21"/>
                      <w:lang w:val="en-US"/>
                    </w:rPr>
                  </w:pPr>
                  <w:r>
                    <w:rPr>
                      <w:rStyle w:val="26"/>
                      <w:rFonts w:hint="eastAsia" w:ascii="Times New Roman" w:hAnsi="Times New Roman" w:eastAsia="宋体" w:cs="Times New Roman"/>
                      <w:color w:val="000000"/>
                      <w:sz w:val="21"/>
                      <w:szCs w:val="21"/>
                      <w:lang w:val="en-US"/>
                    </w:rPr>
                    <w:t>一致</w:t>
                  </w:r>
                </w:p>
              </w:tc>
            </w:tr>
          </w:tbl>
          <w:p w14:paraId="5875756F">
            <w:pPr>
              <w:keepNext w:val="0"/>
              <w:keepLines w:val="0"/>
              <w:pageBreakBefore w:val="0"/>
              <w:widowControl/>
              <w:kinsoku/>
              <w:wordWrap/>
              <w:overflowPunct/>
              <w:topLinePunct w:val="0"/>
              <w:autoSpaceDE/>
              <w:autoSpaceDN/>
              <w:bidi w:val="0"/>
              <w:adjustRightInd/>
              <w:snapToGrid/>
              <w:spacing w:after="0" w:afterLines="0" w:line="520" w:lineRule="exact"/>
              <w:jc w:val="center"/>
              <w:textAlignment w:val="auto"/>
              <w:outlineLvl w:val="9"/>
              <w:rPr>
                <w:rFonts w:hint="default" w:ascii="Times New Roman" w:hAnsi="Times New Roman" w:cs="Times New Roman" w:eastAsiaTheme="minorEastAsia"/>
                <w:b/>
                <w:bCs/>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bCs/>
                <w:color w:val="000000" w:themeColor="text1"/>
                <w:kern w:val="2"/>
                <w:sz w:val="24"/>
                <w:szCs w:val="24"/>
                <w:lang w:val="en-US" w:eastAsia="zh-CN" w:bidi="ar-SA"/>
                <w14:textFill>
                  <w14:solidFill>
                    <w14:schemeClr w14:val="tx1"/>
                  </w14:solidFill>
                </w14:textFill>
              </w:rPr>
              <w:t>表</w:t>
            </w:r>
            <w:r>
              <w:rPr>
                <w:rFonts w:hint="eastAsia" w:ascii="Times New Roman" w:hAnsi="Times New Roman" w:cs="Times New Roman" w:eastAsiaTheme="minorEastAsia"/>
                <w:b/>
                <w:bCs/>
                <w:color w:val="000000" w:themeColor="text1"/>
                <w:kern w:val="2"/>
                <w:sz w:val="24"/>
                <w:szCs w:val="24"/>
                <w:lang w:val="en-US" w:eastAsia="zh-CN" w:bidi="ar-SA"/>
                <w14:textFill>
                  <w14:solidFill>
                    <w14:schemeClr w14:val="tx1"/>
                  </w14:solidFill>
                </w14:textFill>
              </w:rPr>
              <w:t>4   本</w:t>
            </w:r>
            <w:r>
              <w:rPr>
                <w:rFonts w:hint="default" w:ascii="Times New Roman" w:hAnsi="Times New Roman" w:cs="Times New Roman" w:eastAsiaTheme="minorEastAsia"/>
                <w:b/>
                <w:bCs/>
                <w:color w:val="000000" w:themeColor="text1"/>
                <w:kern w:val="2"/>
                <w:sz w:val="24"/>
                <w:szCs w:val="24"/>
                <w:lang w:val="en-US" w:eastAsia="zh-CN" w:bidi="ar-SA"/>
                <w14:textFill>
                  <w14:solidFill>
                    <w14:schemeClr w14:val="tx1"/>
                  </w14:solidFill>
                </w14:textFill>
              </w:rPr>
              <w:t>项目实际建设情况一览表</w:t>
            </w:r>
          </w:p>
          <w:tbl>
            <w:tblPr>
              <w:tblStyle w:val="18"/>
              <w:tblW w:w="4997" w:type="pct"/>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716"/>
              <w:gridCol w:w="1416"/>
              <w:gridCol w:w="2875"/>
              <w:gridCol w:w="2880"/>
              <w:gridCol w:w="1160"/>
            </w:tblGrid>
            <w:tr w14:paraId="6A0182C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396" w:type="pct"/>
                  <w:tcBorders>
                    <w:tl2br w:val="nil"/>
                    <w:tr2bl w:val="nil"/>
                  </w:tcBorders>
                  <w:vAlign w:val="center"/>
                </w:tcPr>
                <w:p w14:paraId="4F4D38A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项目类别</w:t>
                  </w:r>
                </w:p>
              </w:tc>
              <w:tc>
                <w:tcPr>
                  <w:tcW w:w="782" w:type="pct"/>
                  <w:tcBorders>
                    <w:tl2br w:val="nil"/>
                    <w:tr2bl w:val="nil"/>
                  </w:tcBorders>
                  <w:vAlign w:val="center"/>
                </w:tcPr>
                <w:p w14:paraId="7715EEB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项目内容</w:t>
                  </w:r>
                </w:p>
              </w:tc>
              <w:tc>
                <w:tcPr>
                  <w:tcW w:w="1588" w:type="pct"/>
                  <w:tcBorders>
                    <w:tl2br w:val="nil"/>
                    <w:tr2bl w:val="nil"/>
                  </w:tcBorders>
                  <w:vAlign w:val="center"/>
                </w:tcPr>
                <w:p w14:paraId="0071A30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环评阶段计划建设内容</w:t>
                  </w:r>
                </w:p>
              </w:tc>
              <w:tc>
                <w:tcPr>
                  <w:tcW w:w="1591" w:type="pct"/>
                  <w:tcBorders>
                    <w:right w:val="single" w:color="auto" w:sz="4" w:space="0"/>
                    <w:tl2br w:val="nil"/>
                    <w:tr2bl w:val="nil"/>
                  </w:tcBorders>
                  <w:vAlign w:val="center"/>
                </w:tcPr>
                <w:p w14:paraId="3FE8559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sz w:val="21"/>
                      <w:szCs w:val="21"/>
                      <w:lang w:val="en-US" w:eastAsia="zh-CN"/>
                    </w:rPr>
                    <w:t>实际</w:t>
                  </w:r>
                  <w:r>
                    <w:rPr>
                      <w:rFonts w:hint="default" w:ascii="Times New Roman" w:hAnsi="Times New Roman" w:eastAsia="宋体" w:cs="Times New Roman"/>
                      <w:sz w:val="21"/>
                      <w:szCs w:val="21"/>
                      <w:lang w:val="en-US" w:eastAsia="zh-CN"/>
                    </w:rPr>
                    <w:t>建设内容</w:t>
                  </w:r>
                </w:p>
              </w:tc>
              <w:tc>
                <w:tcPr>
                  <w:tcW w:w="641" w:type="pct"/>
                  <w:tcBorders>
                    <w:left w:val="single" w:color="auto" w:sz="4" w:space="0"/>
                    <w:tl2br w:val="nil"/>
                    <w:tr2bl w:val="nil"/>
                  </w:tcBorders>
                  <w:vAlign w:val="center"/>
                </w:tcPr>
                <w:p w14:paraId="4D73AA9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sz w:val="21"/>
                      <w:szCs w:val="21"/>
                      <w:lang w:val="en-US" w:eastAsia="zh-CN"/>
                    </w:rPr>
                    <w:t>变化情况</w:t>
                  </w:r>
                </w:p>
              </w:tc>
            </w:tr>
            <w:tr w14:paraId="72F373D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90" w:hRule="atLeast"/>
                <w:jc w:val="center"/>
              </w:trPr>
              <w:tc>
                <w:tcPr>
                  <w:tcW w:w="396" w:type="pct"/>
                  <w:tcBorders>
                    <w:tl2br w:val="nil"/>
                    <w:tr2bl w:val="nil"/>
                  </w:tcBorders>
                  <w:vAlign w:val="center"/>
                </w:tcPr>
                <w:p w14:paraId="4E1E798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主体工程</w:t>
                  </w:r>
                </w:p>
              </w:tc>
              <w:tc>
                <w:tcPr>
                  <w:tcW w:w="782" w:type="pct"/>
                  <w:tcBorders>
                    <w:tl2br w:val="nil"/>
                    <w:tr2bl w:val="nil"/>
                  </w:tcBorders>
                  <w:vAlign w:val="center"/>
                </w:tcPr>
                <w:p w14:paraId="05A2694F">
                  <w:pPr>
                    <w:pStyle w:val="25"/>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生产</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车间</w:t>
                  </w:r>
                </w:p>
              </w:tc>
              <w:tc>
                <w:tcPr>
                  <w:tcW w:w="1588" w:type="pct"/>
                  <w:tcBorders>
                    <w:tl2br w:val="nil"/>
                    <w:tr2bl w:val="nil"/>
                  </w:tcBorders>
                  <w:vAlign w:val="center"/>
                </w:tcPr>
                <w:p w14:paraId="18DBD3A0">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vertAlign w:val="baseline"/>
                      <w:lang w:val="en-US" w:eastAsia="zh-CN"/>
                      <w14:textFill>
                        <w14:solidFill>
                          <w14:schemeClr w14:val="tx1"/>
                        </w14:solidFill>
                      </w14:textFill>
                    </w:rPr>
                  </w:pPr>
                  <w:r>
                    <w:rPr>
                      <w:rFonts w:hint="eastAsia" w:ascii="Times New Roman" w:hAnsi="Times New Roman" w:eastAsia="宋体" w:cs="Times New Roman"/>
                      <w:b w:val="0"/>
                      <w:bCs w:val="0"/>
                      <w:color w:val="000000"/>
                      <w:sz w:val="21"/>
                      <w:szCs w:val="21"/>
                      <w:lang w:val="en-US" w:eastAsia="zh-CN"/>
                    </w:rPr>
                    <w:t>建筑面积1320m</w:t>
                  </w:r>
                  <w:r>
                    <w:rPr>
                      <w:rFonts w:hint="eastAsia" w:ascii="Times New Roman" w:hAnsi="Times New Roman" w:eastAsia="宋体" w:cs="Times New Roman"/>
                      <w:b w:val="0"/>
                      <w:bCs w:val="0"/>
                      <w:color w:val="000000"/>
                      <w:sz w:val="21"/>
                      <w:szCs w:val="21"/>
                      <w:vertAlign w:val="superscript"/>
                      <w:lang w:val="en-US" w:eastAsia="zh-CN"/>
                    </w:rPr>
                    <w:t>2</w:t>
                  </w:r>
                  <w:r>
                    <w:rPr>
                      <w:rFonts w:hint="eastAsia" w:ascii="Times New Roman" w:hAnsi="Times New Roman" w:eastAsia="宋体" w:cs="Times New Roman"/>
                      <w:b w:val="0"/>
                      <w:bCs w:val="0"/>
                      <w:color w:val="000000"/>
                      <w:sz w:val="21"/>
                      <w:szCs w:val="21"/>
                      <w:lang w:val="en-US" w:eastAsia="zh-CN"/>
                    </w:rPr>
                    <w:t>，一层</w:t>
                  </w:r>
                </w:p>
              </w:tc>
              <w:tc>
                <w:tcPr>
                  <w:tcW w:w="1591" w:type="pct"/>
                  <w:tcBorders>
                    <w:right w:val="single" w:color="auto" w:sz="4" w:space="0"/>
                    <w:tl2br w:val="nil"/>
                    <w:tr2bl w:val="nil"/>
                  </w:tcBorders>
                  <w:vAlign w:val="center"/>
                </w:tcPr>
                <w:p w14:paraId="263F27AB">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val="0"/>
                      <w:color w:val="000000"/>
                      <w:sz w:val="21"/>
                      <w:szCs w:val="21"/>
                      <w:lang w:val="en-US" w:eastAsia="zh-CN"/>
                    </w:rPr>
                    <w:t>建筑面积1320m</w:t>
                  </w:r>
                  <w:r>
                    <w:rPr>
                      <w:rFonts w:hint="eastAsia" w:ascii="Times New Roman" w:hAnsi="Times New Roman" w:eastAsia="宋体" w:cs="Times New Roman"/>
                      <w:b w:val="0"/>
                      <w:bCs w:val="0"/>
                      <w:color w:val="000000"/>
                      <w:sz w:val="21"/>
                      <w:szCs w:val="21"/>
                      <w:vertAlign w:val="superscript"/>
                      <w:lang w:val="en-US" w:eastAsia="zh-CN"/>
                    </w:rPr>
                    <w:t>2</w:t>
                  </w:r>
                  <w:r>
                    <w:rPr>
                      <w:rFonts w:hint="eastAsia" w:ascii="Times New Roman" w:hAnsi="Times New Roman" w:eastAsia="宋体" w:cs="Times New Roman"/>
                      <w:b w:val="0"/>
                      <w:bCs w:val="0"/>
                      <w:color w:val="000000"/>
                      <w:sz w:val="21"/>
                      <w:szCs w:val="21"/>
                      <w:lang w:val="en-US" w:eastAsia="zh-CN"/>
                    </w:rPr>
                    <w:t>，一层</w:t>
                  </w:r>
                </w:p>
              </w:tc>
              <w:tc>
                <w:tcPr>
                  <w:tcW w:w="641" w:type="pct"/>
                  <w:tcBorders>
                    <w:left w:val="single" w:color="auto" w:sz="4" w:space="0"/>
                    <w:tl2br w:val="nil"/>
                    <w:tr2bl w:val="nil"/>
                  </w:tcBorders>
                  <w:vAlign w:val="center"/>
                </w:tcPr>
                <w:p w14:paraId="6BFE56F0">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vertAlign w:val="baseline"/>
                      <w:lang w:val="en-US" w:eastAsia="zh-CN"/>
                      <w14:textFill>
                        <w14:solidFill>
                          <w14:schemeClr w14:val="tx1"/>
                        </w14:solidFill>
                      </w14:textFill>
                    </w:rPr>
                    <w:t>一致</w:t>
                  </w:r>
                </w:p>
              </w:tc>
            </w:tr>
            <w:tr w14:paraId="0D96E30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90" w:hRule="atLeast"/>
                <w:jc w:val="center"/>
              </w:trPr>
              <w:tc>
                <w:tcPr>
                  <w:tcW w:w="396" w:type="pct"/>
                  <w:vMerge w:val="restart"/>
                  <w:tcBorders>
                    <w:tl2br w:val="nil"/>
                    <w:tr2bl w:val="nil"/>
                  </w:tcBorders>
                  <w:vAlign w:val="center"/>
                </w:tcPr>
                <w:p w14:paraId="57558D6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环保工程</w:t>
                  </w:r>
                </w:p>
              </w:tc>
              <w:tc>
                <w:tcPr>
                  <w:tcW w:w="782" w:type="pct"/>
                  <w:tcBorders>
                    <w:tl2br w:val="nil"/>
                    <w:tr2bl w:val="nil"/>
                  </w:tcBorders>
                  <w:vAlign w:val="center"/>
                </w:tcPr>
                <w:p w14:paraId="0751DF32">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auto"/>
                      <w:kern w:val="0"/>
                    </w:rPr>
                    <w:t>投料</w:t>
                  </w:r>
                  <w:r>
                    <w:rPr>
                      <w:rFonts w:hint="default" w:ascii="Times New Roman" w:hAnsi="Times New Roman" w:eastAsia="宋体" w:cs="Times New Roman"/>
                      <w:color w:val="auto"/>
                      <w:kern w:val="0"/>
                      <w:lang w:eastAsia="zh-CN"/>
                    </w:rPr>
                    <w:t>、</w:t>
                  </w:r>
                  <w:r>
                    <w:rPr>
                      <w:rFonts w:hint="default" w:ascii="Times New Roman" w:hAnsi="Times New Roman" w:eastAsia="宋体" w:cs="Times New Roman"/>
                      <w:color w:val="auto"/>
                      <w:kern w:val="0"/>
                    </w:rPr>
                    <w:t>分散、研磨、</w:t>
                  </w:r>
                  <w:r>
                    <w:rPr>
                      <w:rFonts w:hint="eastAsia" w:ascii="Times New Roman" w:hAnsi="Times New Roman" w:eastAsia="宋体" w:cs="Times New Roman"/>
                      <w:color w:val="auto"/>
                      <w:kern w:val="0"/>
                      <w:lang w:eastAsia="zh-CN"/>
                    </w:rPr>
                    <w:t>包装</w:t>
                  </w:r>
                  <w:r>
                    <w:rPr>
                      <w:rFonts w:hint="default" w:ascii="Times New Roman" w:hAnsi="Times New Roman" w:eastAsia="宋体" w:cs="Times New Roman"/>
                      <w:color w:val="auto"/>
                      <w:kern w:val="0"/>
                    </w:rPr>
                    <w:t>废气</w:t>
                  </w:r>
                </w:p>
              </w:tc>
              <w:tc>
                <w:tcPr>
                  <w:tcW w:w="1588" w:type="pct"/>
                  <w:tcBorders>
                    <w:tl2br w:val="nil"/>
                    <w:tr2bl w:val="nil"/>
                  </w:tcBorders>
                  <w:vAlign w:val="center"/>
                </w:tcPr>
                <w:p w14:paraId="31B14976">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b w:val="0"/>
                      <w:bCs w:val="0"/>
                      <w:color w:val="000000" w:themeColor="text1"/>
                      <w:sz w:val="21"/>
                      <w:szCs w:val="21"/>
                      <w:u w:val="none"/>
                      <w:lang w:val="en-US" w:eastAsia="zh-CN"/>
                      <w14:textFill>
                        <w14:solidFill>
                          <w14:schemeClr w14:val="tx1"/>
                        </w14:solidFill>
                      </w14:textFill>
                    </w:rPr>
                  </w:pPr>
                  <w:r>
                    <w:rPr>
                      <w:rFonts w:hint="default" w:ascii="Times New Roman" w:hAnsi="Times New Roman" w:eastAsia="宋体" w:cs="Times New Roman"/>
                      <w:b w:val="0"/>
                      <w:bCs w:val="0"/>
                      <w:color w:val="auto"/>
                      <w:sz w:val="21"/>
                      <w:szCs w:val="21"/>
                      <w:u w:val="none"/>
                    </w:rPr>
                    <w:t>二次密闭+</w:t>
                  </w:r>
                  <w:r>
                    <w:rPr>
                      <w:rFonts w:hint="default" w:ascii="Times New Roman" w:hAnsi="Times New Roman" w:eastAsia="宋体" w:cs="Times New Roman"/>
                      <w:b w:val="0"/>
                      <w:bCs w:val="0"/>
                      <w:kern w:val="0"/>
                      <w:sz w:val="21"/>
                      <w:szCs w:val="21"/>
                      <w:u w:val="none"/>
                    </w:rPr>
                    <w:t>袋式除尘器</w:t>
                  </w:r>
                  <w:r>
                    <w:rPr>
                      <w:rFonts w:hint="default" w:ascii="Times New Roman" w:hAnsi="Times New Roman" w:eastAsia="宋体" w:cs="Times New Roman"/>
                      <w:b w:val="0"/>
                      <w:bCs w:val="0"/>
                      <w:kern w:val="0"/>
                      <w:sz w:val="21"/>
                      <w:szCs w:val="21"/>
                      <w:u w:val="none"/>
                      <w:lang w:val="en-US" w:eastAsia="zh-CN"/>
                    </w:rPr>
                    <w:t>+</w:t>
                  </w:r>
                  <w:r>
                    <w:rPr>
                      <w:rFonts w:hint="default" w:ascii="Times New Roman" w:hAnsi="Times New Roman" w:eastAsia="宋体" w:cs="Times New Roman"/>
                      <w:b w:val="0"/>
                      <w:bCs w:val="0"/>
                      <w:color w:val="000000"/>
                      <w:sz w:val="21"/>
                      <w:szCs w:val="21"/>
                      <w:u w:val="none"/>
                      <w:lang w:val="en-US" w:eastAsia="zh-CN"/>
                    </w:rPr>
                    <w:t>活性炭</w:t>
                  </w:r>
                  <w:r>
                    <w:rPr>
                      <w:rFonts w:hint="default" w:ascii="Times New Roman" w:hAnsi="Times New Roman" w:eastAsia="宋体" w:cs="Times New Roman"/>
                      <w:b w:val="0"/>
                      <w:bCs w:val="0"/>
                      <w:color w:val="000000"/>
                      <w:kern w:val="0"/>
                      <w:sz w:val="21"/>
                      <w:szCs w:val="21"/>
                      <w:u w:val="none"/>
                      <w:lang w:val="en-US" w:eastAsia="zh-CN"/>
                    </w:rPr>
                    <w:t>（碘值不低于800mg/g）</w:t>
                  </w:r>
                  <w:r>
                    <w:rPr>
                      <w:rFonts w:hint="default" w:ascii="Times New Roman" w:hAnsi="Times New Roman" w:eastAsia="宋体" w:cs="Times New Roman"/>
                      <w:b w:val="0"/>
                      <w:bCs w:val="0"/>
                      <w:color w:val="000000"/>
                      <w:sz w:val="21"/>
                      <w:szCs w:val="21"/>
                      <w:u w:val="none"/>
                      <w:lang w:val="en-US" w:eastAsia="zh-CN"/>
                    </w:rPr>
                    <w:t>吸附</w:t>
                  </w:r>
                  <w:r>
                    <w:rPr>
                      <w:rFonts w:hint="eastAsia" w:ascii="Times New Roman" w:hAnsi="Times New Roman" w:eastAsia="宋体" w:cs="Times New Roman"/>
                      <w:b w:val="0"/>
                      <w:bCs w:val="0"/>
                      <w:color w:val="000000"/>
                      <w:sz w:val="21"/>
                      <w:szCs w:val="21"/>
                      <w:u w:val="none"/>
                      <w:lang w:val="en-US" w:eastAsia="zh-CN"/>
                    </w:rPr>
                    <w:t>-脱附</w:t>
                  </w:r>
                  <w:r>
                    <w:rPr>
                      <w:rFonts w:hint="default" w:ascii="Times New Roman" w:hAnsi="Times New Roman" w:eastAsia="宋体" w:cs="Times New Roman"/>
                      <w:b w:val="0"/>
                      <w:bCs w:val="0"/>
                      <w:kern w:val="0"/>
                      <w:sz w:val="21"/>
                      <w:szCs w:val="21"/>
                      <w:u w:val="none"/>
                    </w:rPr>
                    <w:t>+催化燃烧</w:t>
                  </w:r>
                  <w:r>
                    <w:rPr>
                      <w:rFonts w:hint="default" w:ascii="Times New Roman" w:hAnsi="Times New Roman" w:eastAsia="宋体" w:cs="Times New Roman"/>
                      <w:b w:val="0"/>
                      <w:bCs w:val="0"/>
                      <w:color w:val="auto"/>
                      <w:sz w:val="21"/>
                      <w:szCs w:val="21"/>
                      <w:u w:val="none"/>
                    </w:rPr>
                    <w:t>+15m高排气筒</w:t>
                  </w:r>
                </w:p>
              </w:tc>
              <w:tc>
                <w:tcPr>
                  <w:tcW w:w="1591" w:type="pct"/>
                  <w:tcBorders>
                    <w:right w:val="single" w:color="auto" w:sz="4" w:space="0"/>
                    <w:tl2br w:val="nil"/>
                    <w:tr2bl w:val="nil"/>
                  </w:tcBorders>
                  <w:vAlign w:val="center"/>
                </w:tcPr>
                <w:p w14:paraId="7DEB2214">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000000" w:themeColor="text1"/>
                      <w:sz w:val="21"/>
                      <w:szCs w:val="21"/>
                      <w:u w:val="none"/>
                      <w:lang w:val="en-US" w:eastAsia="zh-CN" w:bidi="ar-SA"/>
                      <w14:textFill>
                        <w14:solidFill>
                          <w14:schemeClr w14:val="tx1"/>
                        </w14:solidFill>
                      </w14:textFill>
                    </w:rPr>
                  </w:pPr>
                  <w:r>
                    <w:rPr>
                      <w:rFonts w:hint="default" w:ascii="Times New Roman" w:hAnsi="Times New Roman" w:eastAsia="宋体" w:cs="Times New Roman"/>
                      <w:b w:val="0"/>
                      <w:bCs w:val="0"/>
                      <w:color w:val="auto"/>
                      <w:sz w:val="21"/>
                      <w:szCs w:val="21"/>
                      <w:u w:val="none"/>
                    </w:rPr>
                    <w:t>二次密闭+</w:t>
                  </w:r>
                  <w:r>
                    <w:rPr>
                      <w:rFonts w:hint="default" w:ascii="Times New Roman" w:hAnsi="Times New Roman" w:eastAsia="宋体" w:cs="Times New Roman"/>
                      <w:b w:val="0"/>
                      <w:bCs w:val="0"/>
                      <w:kern w:val="0"/>
                      <w:sz w:val="21"/>
                      <w:szCs w:val="21"/>
                      <w:u w:val="none"/>
                    </w:rPr>
                    <w:t>袋式除尘器</w:t>
                  </w:r>
                  <w:r>
                    <w:rPr>
                      <w:rFonts w:hint="default" w:ascii="Times New Roman" w:hAnsi="Times New Roman" w:eastAsia="宋体" w:cs="Times New Roman"/>
                      <w:b w:val="0"/>
                      <w:bCs w:val="0"/>
                      <w:kern w:val="0"/>
                      <w:sz w:val="21"/>
                      <w:szCs w:val="21"/>
                      <w:u w:val="none"/>
                      <w:lang w:val="en-US" w:eastAsia="zh-CN"/>
                    </w:rPr>
                    <w:t>+</w:t>
                  </w:r>
                  <w:r>
                    <w:rPr>
                      <w:rFonts w:hint="default" w:ascii="Times New Roman" w:hAnsi="Times New Roman" w:eastAsia="宋体" w:cs="Times New Roman"/>
                      <w:b w:val="0"/>
                      <w:bCs w:val="0"/>
                      <w:color w:val="000000"/>
                      <w:sz w:val="21"/>
                      <w:szCs w:val="21"/>
                      <w:u w:val="none"/>
                      <w:lang w:val="en-US" w:eastAsia="zh-CN"/>
                    </w:rPr>
                    <w:t>活性炭</w:t>
                  </w:r>
                  <w:r>
                    <w:rPr>
                      <w:rFonts w:hint="default" w:ascii="Times New Roman" w:hAnsi="Times New Roman" w:eastAsia="宋体" w:cs="Times New Roman"/>
                      <w:b w:val="0"/>
                      <w:bCs w:val="0"/>
                      <w:color w:val="000000"/>
                      <w:kern w:val="0"/>
                      <w:sz w:val="21"/>
                      <w:szCs w:val="21"/>
                      <w:u w:val="none"/>
                      <w:lang w:val="en-US" w:eastAsia="zh-CN"/>
                    </w:rPr>
                    <w:t>（碘值不低于800mg/g）</w:t>
                  </w:r>
                  <w:r>
                    <w:rPr>
                      <w:rFonts w:hint="default" w:ascii="Times New Roman" w:hAnsi="Times New Roman" w:eastAsia="宋体" w:cs="Times New Roman"/>
                      <w:b w:val="0"/>
                      <w:bCs w:val="0"/>
                      <w:color w:val="000000"/>
                      <w:sz w:val="21"/>
                      <w:szCs w:val="21"/>
                      <w:u w:val="none"/>
                      <w:lang w:val="en-US" w:eastAsia="zh-CN"/>
                    </w:rPr>
                    <w:t>吸附</w:t>
                  </w:r>
                  <w:r>
                    <w:rPr>
                      <w:rFonts w:hint="eastAsia" w:ascii="Times New Roman" w:hAnsi="Times New Roman" w:eastAsia="宋体" w:cs="Times New Roman"/>
                      <w:b w:val="0"/>
                      <w:bCs w:val="0"/>
                      <w:color w:val="000000"/>
                      <w:sz w:val="21"/>
                      <w:szCs w:val="21"/>
                      <w:u w:val="none"/>
                      <w:lang w:val="en-US" w:eastAsia="zh-CN"/>
                    </w:rPr>
                    <w:t>-脱附</w:t>
                  </w:r>
                  <w:r>
                    <w:rPr>
                      <w:rFonts w:hint="default" w:ascii="Times New Roman" w:hAnsi="Times New Roman" w:eastAsia="宋体" w:cs="Times New Roman"/>
                      <w:b w:val="0"/>
                      <w:bCs w:val="0"/>
                      <w:kern w:val="0"/>
                      <w:sz w:val="21"/>
                      <w:szCs w:val="21"/>
                      <w:u w:val="none"/>
                    </w:rPr>
                    <w:t>+催化燃烧</w:t>
                  </w:r>
                  <w:r>
                    <w:rPr>
                      <w:rFonts w:hint="default" w:ascii="Times New Roman" w:hAnsi="Times New Roman" w:eastAsia="宋体" w:cs="Times New Roman"/>
                      <w:b w:val="0"/>
                      <w:bCs w:val="0"/>
                      <w:color w:val="auto"/>
                      <w:sz w:val="21"/>
                      <w:szCs w:val="21"/>
                      <w:u w:val="none"/>
                    </w:rPr>
                    <w:t>+15m高排气筒</w:t>
                  </w:r>
                </w:p>
              </w:tc>
              <w:tc>
                <w:tcPr>
                  <w:tcW w:w="641" w:type="pct"/>
                  <w:tcBorders>
                    <w:left w:val="single" w:color="auto" w:sz="4" w:space="0"/>
                    <w:tl2br w:val="nil"/>
                    <w:tr2bl w:val="nil"/>
                  </w:tcBorders>
                  <w:vAlign w:val="center"/>
                </w:tcPr>
                <w:p w14:paraId="47FC493A">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000000" w:themeColor="text1"/>
                      <w:kern w:val="0"/>
                      <w:sz w:val="21"/>
                      <w:szCs w:val="21"/>
                      <w:u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vertAlign w:val="baseline"/>
                      <w:lang w:val="en-US" w:eastAsia="zh-CN"/>
                      <w14:textFill>
                        <w14:solidFill>
                          <w14:schemeClr w14:val="tx1"/>
                        </w14:solidFill>
                      </w14:textFill>
                    </w:rPr>
                    <w:t>一致</w:t>
                  </w:r>
                </w:p>
              </w:tc>
            </w:tr>
            <w:tr w14:paraId="35CD213D">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25" w:hRule="atLeast"/>
                <w:jc w:val="center"/>
              </w:trPr>
              <w:tc>
                <w:tcPr>
                  <w:tcW w:w="396" w:type="pct"/>
                  <w:vMerge w:val="continue"/>
                  <w:tcBorders>
                    <w:tl2br w:val="nil"/>
                    <w:tr2bl w:val="nil"/>
                  </w:tcBorders>
                  <w:vAlign w:val="center"/>
                </w:tcPr>
                <w:p w14:paraId="710F1BC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p>
              </w:tc>
              <w:tc>
                <w:tcPr>
                  <w:tcW w:w="782" w:type="pct"/>
                  <w:tcBorders>
                    <w:top w:val="single" w:color="auto" w:sz="4" w:space="0"/>
                    <w:tl2br w:val="nil"/>
                    <w:tr2bl w:val="nil"/>
                  </w:tcBorders>
                  <w:vAlign w:val="center"/>
                </w:tcPr>
                <w:p w14:paraId="6D6447C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u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u w:val="none"/>
                      <w:lang w:val="en-US" w:eastAsia="zh-CN"/>
                      <w14:textFill>
                        <w14:solidFill>
                          <w14:schemeClr w14:val="tx1"/>
                        </w14:solidFill>
                      </w14:textFill>
                    </w:rPr>
                    <w:t>生活污水</w:t>
                  </w:r>
                </w:p>
              </w:tc>
              <w:tc>
                <w:tcPr>
                  <w:tcW w:w="1588" w:type="pct"/>
                  <w:tcBorders>
                    <w:top w:val="single" w:color="auto" w:sz="4" w:space="0"/>
                    <w:tl2br w:val="nil"/>
                    <w:tr2bl w:val="nil"/>
                  </w:tcBorders>
                  <w:vAlign w:val="center"/>
                </w:tcPr>
                <w:p w14:paraId="25BC5D9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u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u w:val="none"/>
                      <w:lang w:val="en-US" w:eastAsia="zh-CN"/>
                      <w14:textFill>
                        <w14:solidFill>
                          <w14:schemeClr w14:val="tx1"/>
                        </w14:solidFill>
                      </w14:textFill>
                    </w:rPr>
                    <w:t>化粪池</w:t>
                  </w:r>
                </w:p>
              </w:tc>
              <w:tc>
                <w:tcPr>
                  <w:tcW w:w="1591" w:type="pct"/>
                  <w:tcBorders>
                    <w:top w:val="single" w:color="auto" w:sz="4" w:space="0"/>
                    <w:right w:val="single" w:color="auto" w:sz="4" w:space="0"/>
                    <w:tl2br w:val="nil"/>
                    <w:tr2bl w:val="nil"/>
                  </w:tcBorders>
                  <w:vAlign w:val="center"/>
                </w:tcPr>
                <w:p w14:paraId="07938FC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u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u w:val="none"/>
                      <w:lang w:val="en-US" w:eastAsia="zh-CN"/>
                      <w14:textFill>
                        <w14:solidFill>
                          <w14:schemeClr w14:val="tx1"/>
                        </w14:solidFill>
                      </w14:textFill>
                    </w:rPr>
                    <w:t>化粪池</w:t>
                  </w:r>
                </w:p>
              </w:tc>
              <w:tc>
                <w:tcPr>
                  <w:tcW w:w="641" w:type="pct"/>
                  <w:tcBorders>
                    <w:top w:val="single" w:color="auto" w:sz="4" w:space="0"/>
                    <w:left w:val="single" w:color="auto" w:sz="4" w:space="0"/>
                    <w:tl2br w:val="nil"/>
                    <w:tr2bl w:val="nil"/>
                  </w:tcBorders>
                  <w:vAlign w:val="center"/>
                </w:tcPr>
                <w:p w14:paraId="04F2BBD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u w:val="none"/>
                      <w:lang w:val="en-US" w:eastAsia="zh-CN"/>
                      <w14:textFill>
                        <w14:solidFill>
                          <w14:schemeClr w14:val="tx1"/>
                        </w14:solidFill>
                      </w14:textFill>
                    </w:rPr>
                  </w:pPr>
                  <w:r>
                    <w:rPr>
                      <w:rStyle w:val="26"/>
                      <w:rFonts w:hint="eastAsia" w:ascii="Times New Roman" w:hAnsi="Times New Roman" w:eastAsia="宋体" w:cs="Times New Roman"/>
                      <w:color w:val="000000"/>
                      <w:sz w:val="21"/>
                      <w:szCs w:val="21"/>
                      <w:lang w:val="en-US"/>
                    </w:rPr>
                    <w:t>一致</w:t>
                  </w:r>
                </w:p>
              </w:tc>
            </w:tr>
            <w:tr w14:paraId="1F4DF78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7" w:hRule="atLeast"/>
                <w:jc w:val="center"/>
              </w:trPr>
              <w:tc>
                <w:tcPr>
                  <w:tcW w:w="396" w:type="pct"/>
                  <w:vMerge w:val="continue"/>
                  <w:tcBorders>
                    <w:tl2br w:val="nil"/>
                    <w:tr2bl w:val="nil"/>
                  </w:tcBorders>
                  <w:vAlign w:val="center"/>
                </w:tcPr>
                <w:p w14:paraId="5CF429F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p>
              </w:tc>
              <w:tc>
                <w:tcPr>
                  <w:tcW w:w="782" w:type="pct"/>
                  <w:tcBorders>
                    <w:bottom w:val="single" w:color="auto" w:sz="4" w:space="0"/>
                    <w:tl2br w:val="nil"/>
                    <w:tr2bl w:val="nil"/>
                  </w:tcBorders>
                  <w:vAlign w:val="center"/>
                </w:tcPr>
                <w:p w14:paraId="27E4D3C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u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u w:val="none"/>
                      <w:lang w:val="en-US" w:eastAsia="zh-CN"/>
                      <w14:textFill>
                        <w14:solidFill>
                          <w14:schemeClr w14:val="tx1"/>
                        </w14:solidFill>
                      </w14:textFill>
                    </w:rPr>
                    <w:t>一般固废</w:t>
                  </w:r>
                </w:p>
              </w:tc>
              <w:tc>
                <w:tcPr>
                  <w:tcW w:w="1588" w:type="pct"/>
                  <w:tcBorders>
                    <w:bottom w:val="single" w:color="auto" w:sz="4" w:space="0"/>
                    <w:tl2br w:val="nil"/>
                    <w:tr2bl w:val="nil"/>
                  </w:tcBorders>
                  <w:vAlign w:val="center"/>
                </w:tcPr>
                <w:p w14:paraId="70CE127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u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u w:val="none"/>
                      <w:lang w:val="en-US" w:eastAsia="zh-CN"/>
                      <w14:textFill>
                        <w14:solidFill>
                          <w14:schemeClr w14:val="tx1"/>
                        </w14:solidFill>
                      </w14:textFill>
                    </w:rPr>
                    <w:t>设一般固废暂存区</w:t>
                  </w:r>
                </w:p>
              </w:tc>
              <w:tc>
                <w:tcPr>
                  <w:tcW w:w="1591" w:type="pct"/>
                  <w:tcBorders>
                    <w:bottom w:val="single" w:color="auto" w:sz="4" w:space="0"/>
                    <w:right w:val="single" w:color="auto" w:sz="4" w:space="0"/>
                    <w:tl2br w:val="nil"/>
                    <w:tr2bl w:val="nil"/>
                  </w:tcBorders>
                  <w:vAlign w:val="center"/>
                </w:tcPr>
                <w:p w14:paraId="599BB87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u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u w:val="none"/>
                      <w:lang w:val="en-US" w:eastAsia="zh-CN"/>
                      <w14:textFill>
                        <w14:solidFill>
                          <w14:schemeClr w14:val="tx1"/>
                        </w14:solidFill>
                      </w14:textFill>
                    </w:rPr>
                    <w:t>一般固废暂存区</w:t>
                  </w:r>
                </w:p>
              </w:tc>
              <w:tc>
                <w:tcPr>
                  <w:tcW w:w="641" w:type="pct"/>
                  <w:tcBorders>
                    <w:left w:val="single" w:color="auto" w:sz="4" w:space="0"/>
                    <w:bottom w:val="single" w:color="auto" w:sz="4" w:space="0"/>
                    <w:tl2br w:val="nil"/>
                    <w:tr2bl w:val="nil"/>
                  </w:tcBorders>
                  <w:vAlign w:val="center"/>
                </w:tcPr>
                <w:p w14:paraId="323A808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u w:val="none"/>
                      <w:lang w:val="en-US" w:eastAsia="zh-CN"/>
                      <w14:textFill>
                        <w14:solidFill>
                          <w14:schemeClr w14:val="tx1"/>
                        </w14:solidFill>
                      </w14:textFill>
                    </w:rPr>
                  </w:pPr>
                  <w:r>
                    <w:rPr>
                      <w:rStyle w:val="26"/>
                      <w:rFonts w:hint="eastAsia" w:ascii="Times New Roman" w:hAnsi="Times New Roman" w:eastAsia="宋体" w:cs="Times New Roman"/>
                      <w:color w:val="000000"/>
                      <w:sz w:val="21"/>
                      <w:szCs w:val="21"/>
                      <w:lang w:val="en-US"/>
                    </w:rPr>
                    <w:t>一致</w:t>
                  </w:r>
                </w:p>
              </w:tc>
            </w:tr>
            <w:tr w14:paraId="139D3D8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62" w:hRule="atLeast"/>
                <w:jc w:val="center"/>
              </w:trPr>
              <w:tc>
                <w:tcPr>
                  <w:tcW w:w="396" w:type="pct"/>
                  <w:vMerge w:val="continue"/>
                  <w:tcBorders>
                    <w:bottom w:val="single" w:color="auto" w:sz="4" w:space="0"/>
                    <w:tl2br w:val="nil"/>
                    <w:tr2bl w:val="nil"/>
                  </w:tcBorders>
                  <w:vAlign w:val="center"/>
                </w:tcPr>
                <w:p w14:paraId="2232F2E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p>
              </w:tc>
              <w:tc>
                <w:tcPr>
                  <w:tcW w:w="782" w:type="pct"/>
                  <w:tcBorders>
                    <w:top w:val="single" w:color="auto" w:sz="4" w:space="0"/>
                    <w:tl2br w:val="nil"/>
                    <w:tr2bl w:val="nil"/>
                  </w:tcBorders>
                  <w:vAlign w:val="center"/>
                </w:tcPr>
                <w:p w14:paraId="50BA0BE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u w:val="none"/>
                      <w:lang w:val="en-US" w:eastAsia="zh-CN"/>
                      <w14:textFill>
                        <w14:solidFill>
                          <w14:schemeClr w14:val="tx1"/>
                        </w14:solidFill>
                      </w14:textFill>
                    </w:rPr>
                  </w:pPr>
                  <w:r>
                    <w:rPr>
                      <w:rFonts w:hint="eastAsia" w:ascii="Times New Roman" w:hAnsi="Times New Roman" w:eastAsia="宋体" w:cs="Times New Roman"/>
                      <w:color w:val="000000" w:themeColor="text1"/>
                      <w:kern w:val="0"/>
                      <w:sz w:val="21"/>
                      <w:szCs w:val="21"/>
                      <w:lang w:val="en-US" w:eastAsia="zh-CN"/>
                      <w14:textFill>
                        <w14:solidFill>
                          <w14:schemeClr w14:val="tx1"/>
                        </w14:solidFill>
                      </w14:textFill>
                    </w:rPr>
                    <w:t>危险废物</w:t>
                  </w:r>
                </w:p>
              </w:tc>
              <w:tc>
                <w:tcPr>
                  <w:tcW w:w="1588" w:type="pct"/>
                  <w:tcBorders>
                    <w:top w:val="single" w:color="auto" w:sz="4" w:space="0"/>
                    <w:tl2br w:val="nil"/>
                    <w:tr2bl w:val="nil"/>
                  </w:tcBorders>
                  <w:vAlign w:val="center"/>
                </w:tcPr>
                <w:p w14:paraId="5654911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u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设危险废物暂存间</w:t>
                  </w:r>
                </w:p>
              </w:tc>
              <w:tc>
                <w:tcPr>
                  <w:tcW w:w="1591" w:type="pct"/>
                  <w:tcBorders>
                    <w:top w:val="single" w:color="auto" w:sz="4" w:space="0"/>
                    <w:right w:val="single" w:color="auto" w:sz="4" w:space="0"/>
                    <w:tl2br w:val="nil"/>
                    <w:tr2bl w:val="nil"/>
                  </w:tcBorders>
                  <w:vAlign w:val="center"/>
                </w:tcPr>
                <w:p w14:paraId="13D12D1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u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危险废物暂存间</w:t>
                  </w:r>
                </w:p>
              </w:tc>
              <w:tc>
                <w:tcPr>
                  <w:tcW w:w="641" w:type="pct"/>
                  <w:tcBorders>
                    <w:top w:val="single" w:color="auto" w:sz="4" w:space="0"/>
                    <w:left w:val="single" w:color="auto" w:sz="4" w:space="0"/>
                    <w:tl2br w:val="nil"/>
                    <w:tr2bl w:val="nil"/>
                  </w:tcBorders>
                  <w:vAlign w:val="center"/>
                </w:tcPr>
                <w:p w14:paraId="7CDE722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Style w:val="26"/>
                      <w:rFonts w:hint="eastAsia" w:ascii="Times New Roman" w:hAnsi="Times New Roman" w:eastAsia="宋体" w:cs="Times New Roman"/>
                      <w:color w:val="000000"/>
                      <w:sz w:val="21"/>
                      <w:szCs w:val="21"/>
                      <w:lang w:val="en-US"/>
                    </w:rPr>
                    <w:t>一致</w:t>
                  </w:r>
                </w:p>
              </w:tc>
            </w:tr>
            <w:tr w14:paraId="2787B5F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15" w:hRule="atLeast"/>
                <w:jc w:val="center"/>
              </w:trPr>
              <w:tc>
                <w:tcPr>
                  <w:tcW w:w="396" w:type="pct"/>
                  <w:vMerge w:val="restart"/>
                  <w:tcBorders>
                    <w:top w:val="single" w:color="auto" w:sz="4" w:space="0"/>
                    <w:bottom w:val="single" w:color="auto" w:sz="4" w:space="0"/>
                    <w:tl2br w:val="nil"/>
                    <w:tr2bl w:val="nil"/>
                  </w:tcBorders>
                  <w:vAlign w:val="center"/>
                </w:tcPr>
                <w:p w14:paraId="64FCA88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公用工程</w:t>
                  </w:r>
                </w:p>
              </w:tc>
              <w:tc>
                <w:tcPr>
                  <w:tcW w:w="782" w:type="pct"/>
                  <w:tcBorders>
                    <w:tl2br w:val="nil"/>
                    <w:tr2bl w:val="nil"/>
                  </w:tcBorders>
                  <w:vAlign w:val="center"/>
                </w:tcPr>
                <w:p w14:paraId="1A2443A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给水</w:t>
                  </w:r>
                </w:p>
              </w:tc>
              <w:tc>
                <w:tcPr>
                  <w:tcW w:w="1588" w:type="pct"/>
                  <w:tcBorders>
                    <w:tl2br w:val="nil"/>
                    <w:tr2bl w:val="nil"/>
                  </w:tcBorders>
                  <w:vAlign w:val="center"/>
                </w:tcPr>
                <w:p w14:paraId="772830C5">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自来水管网</w:t>
                  </w:r>
                </w:p>
              </w:tc>
              <w:tc>
                <w:tcPr>
                  <w:tcW w:w="1591" w:type="pct"/>
                  <w:tcBorders>
                    <w:right w:val="single" w:color="auto" w:sz="4" w:space="0"/>
                    <w:tl2br w:val="nil"/>
                    <w:tr2bl w:val="nil"/>
                  </w:tcBorders>
                  <w:vAlign w:val="center"/>
                </w:tcPr>
                <w:p w14:paraId="57E85A6A">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自来水管网</w:t>
                  </w:r>
                </w:p>
              </w:tc>
              <w:tc>
                <w:tcPr>
                  <w:tcW w:w="641" w:type="pct"/>
                  <w:tcBorders>
                    <w:left w:val="single" w:color="auto" w:sz="4" w:space="0"/>
                    <w:tl2br w:val="nil"/>
                    <w:tr2bl w:val="nil"/>
                  </w:tcBorders>
                  <w:vAlign w:val="center"/>
                </w:tcPr>
                <w:p w14:paraId="69494DA4">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w:t>
                  </w:r>
                </w:p>
              </w:tc>
            </w:tr>
            <w:tr w14:paraId="5A05B05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40" w:hRule="atLeast"/>
                <w:jc w:val="center"/>
              </w:trPr>
              <w:tc>
                <w:tcPr>
                  <w:tcW w:w="396" w:type="pct"/>
                  <w:vMerge w:val="continue"/>
                  <w:tcBorders>
                    <w:top w:val="single" w:color="auto" w:sz="4" w:space="0"/>
                    <w:bottom w:val="single" w:color="auto" w:sz="4" w:space="0"/>
                    <w:tl2br w:val="nil"/>
                    <w:tr2bl w:val="nil"/>
                  </w:tcBorders>
                  <w:vAlign w:val="center"/>
                </w:tcPr>
                <w:p w14:paraId="53E141A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p>
              </w:tc>
              <w:tc>
                <w:tcPr>
                  <w:tcW w:w="782" w:type="pct"/>
                  <w:tcBorders>
                    <w:tl2br w:val="nil"/>
                    <w:tr2bl w:val="nil"/>
                  </w:tcBorders>
                  <w:vAlign w:val="center"/>
                </w:tcPr>
                <w:p w14:paraId="5F5C88F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供电</w:t>
                  </w:r>
                </w:p>
              </w:tc>
              <w:tc>
                <w:tcPr>
                  <w:tcW w:w="1588" w:type="pct"/>
                  <w:tcBorders>
                    <w:tl2br w:val="nil"/>
                    <w:tr2bl w:val="nil"/>
                  </w:tcBorders>
                  <w:vAlign w:val="center"/>
                </w:tcPr>
                <w:p w14:paraId="59D1766E">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依托电网</w:t>
                  </w:r>
                </w:p>
              </w:tc>
              <w:tc>
                <w:tcPr>
                  <w:tcW w:w="1591" w:type="pct"/>
                  <w:tcBorders>
                    <w:right w:val="single" w:color="auto" w:sz="4" w:space="0"/>
                    <w:tl2br w:val="nil"/>
                    <w:tr2bl w:val="nil"/>
                  </w:tcBorders>
                  <w:vAlign w:val="center"/>
                </w:tcPr>
                <w:p w14:paraId="172A1B74">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依托电网</w:t>
                  </w:r>
                </w:p>
              </w:tc>
              <w:tc>
                <w:tcPr>
                  <w:tcW w:w="641" w:type="pct"/>
                  <w:tcBorders>
                    <w:left w:val="single" w:color="auto" w:sz="4" w:space="0"/>
                    <w:tl2br w:val="nil"/>
                    <w:tr2bl w:val="nil"/>
                  </w:tcBorders>
                  <w:vAlign w:val="center"/>
                </w:tcPr>
                <w:p w14:paraId="76C8CBAF">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w:t>
                  </w:r>
                </w:p>
              </w:tc>
            </w:tr>
          </w:tbl>
          <w:p w14:paraId="46F0B443">
            <w:pPr>
              <w:keepNext w:val="0"/>
              <w:keepLines w:val="0"/>
              <w:pageBreakBefore w:val="0"/>
              <w:widowControl/>
              <w:kinsoku/>
              <w:wordWrap/>
              <w:overflowPunct/>
              <w:topLinePunct w:val="0"/>
              <w:autoSpaceDE/>
              <w:autoSpaceDN/>
              <w:bidi w:val="0"/>
              <w:adjustRightInd/>
              <w:snapToGrid/>
              <w:spacing w:after="0" w:afterLines="0" w:line="520" w:lineRule="exact"/>
              <w:jc w:val="center"/>
              <w:textAlignment w:val="auto"/>
              <w:outlineLvl w:val="9"/>
              <w:rPr>
                <w:rFonts w:hint="default" w:ascii="Times New Roman" w:hAnsi="Times New Roman" w:cs="Times New Roman" w:eastAsiaTheme="minorEastAsia"/>
                <w:b/>
                <w:bCs/>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bCs/>
                <w:color w:val="000000" w:themeColor="text1"/>
                <w:kern w:val="2"/>
                <w:sz w:val="24"/>
                <w:szCs w:val="24"/>
                <w:lang w:val="en-US" w:eastAsia="zh-CN" w:bidi="ar-SA"/>
                <w14:textFill>
                  <w14:solidFill>
                    <w14:schemeClr w14:val="tx1"/>
                  </w14:solidFill>
                </w14:textFill>
              </w:rPr>
              <w:t>表</w:t>
            </w:r>
            <w:r>
              <w:rPr>
                <w:rFonts w:hint="eastAsia" w:ascii="Times New Roman" w:hAnsi="Times New Roman" w:cs="Times New Roman" w:eastAsiaTheme="minorEastAsia"/>
                <w:b/>
                <w:bCs/>
                <w:color w:val="000000" w:themeColor="text1"/>
                <w:kern w:val="2"/>
                <w:sz w:val="24"/>
                <w:szCs w:val="24"/>
                <w:lang w:val="en-US" w:eastAsia="zh-CN" w:bidi="ar-SA"/>
                <w14:textFill>
                  <w14:solidFill>
                    <w14:schemeClr w14:val="tx1"/>
                  </w14:solidFill>
                </w14:textFill>
              </w:rPr>
              <w:t xml:space="preserve">5   </w:t>
            </w:r>
            <w:r>
              <w:rPr>
                <w:rFonts w:hint="default" w:ascii="Times New Roman" w:hAnsi="Times New Roman" w:cs="Times New Roman" w:eastAsiaTheme="minorEastAsia"/>
                <w:b/>
                <w:bCs/>
                <w:color w:val="000000" w:themeColor="text1"/>
                <w:kern w:val="2"/>
                <w:sz w:val="24"/>
                <w:szCs w:val="24"/>
                <w:lang w:val="en-US" w:eastAsia="zh-CN" w:bidi="ar-SA"/>
                <w14:textFill>
                  <w14:solidFill>
                    <w14:schemeClr w14:val="tx1"/>
                  </w14:solidFill>
                </w14:textFill>
              </w:rPr>
              <w:t>本项目主要设备情况一览表</w:t>
            </w:r>
          </w:p>
          <w:tbl>
            <w:tblPr>
              <w:tblStyle w:val="18"/>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23"/>
              <w:gridCol w:w="2462"/>
              <w:gridCol w:w="1944"/>
              <w:gridCol w:w="1944"/>
              <w:gridCol w:w="1585"/>
            </w:tblGrid>
            <w:tr w14:paraId="777120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blHeader/>
              </w:trPr>
              <w:tc>
                <w:tcPr>
                  <w:tcW w:w="620" w:type="pct"/>
                  <w:tcBorders>
                    <w:tl2br w:val="nil"/>
                    <w:tr2bl w:val="nil"/>
                  </w:tcBorders>
                  <w:noWrap w:val="0"/>
                  <w:vAlign w:val="center"/>
                </w:tcPr>
                <w:p w14:paraId="1A6D6CD0">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rPr>
                  </w:pPr>
                  <w:r>
                    <w:rPr>
                      <w:rFonts w:hint="default" w:ascii="Times New Roman" w:hAnsi="Times New Roman" w:eastAsia="宋体" w:cs="Times New Roman"/>
                      <w:b w:val="0"/>
                      <w:bCs w:val="0"/>
                      <w:color w:val="000000"/>
                      <w:kern w:val="0"/>
                      <w:sz w:val="21"/>
                      <w:szCs w:val="21"/>
                      <w:highlight w:val="none"/>
                      <w:u w:val="none"/>
                    </w:rPr>
                    <w:t>序号</w:t>
                  </w:r>
                </w:p>
              </w:tc>
              <w:tc>
                <w:tcPr>
                  <w:tcW w:w="1358" w:type="pct"/>
                  <w:tcBorders>
                    <w:tl2br w:val="nil"/>
                    <w:tr2bl w:val="nil"/>
                  </w:tcBorders>
                  <w:noWrap w:val="0"/>
                  <w:vAlign w:val="center"/>
                </w:tcPr>
                <w:p w14:paraId="6D70961E">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rPr>
                  </w:pPr>
                  <w:r>
                    <w:rPr>
                      <w:rFonts w:hint="default" w:ascii="Times New Roman" w:hAnsi="Times New Roman" w:eastAsia="宋体" w:cs="Times New Roman"/>
                      <w:b w:val="0"/>
                      <w:bCs w:val="0"/>
                      <w:color w:val="000000"/>
                      <w:kern w:val="0"/>
                      <w:sz w:val="21"/>
                      <w:szCs w:val="21"/>
                      <w:highlight w:val="none"/>
                      <w:u w:val="none"/>
                    </w:rPr>
                    <w:t>设备名称</w:t>
                  </w:r>
                </w:p>
              </w:tc>
              <w:tc>
                <w:tcPr>
                  <w:tcW w:w="1072" w:type="pct"/>
                  <w:tcBorders>
                    <w:tl2br w:val="nil"/>
                    <w:tr2bl w:val="nil"/>
                  </w:tcBorders>
                  <w:noWrap w:val="0"/>
                  <w:vAlign w:val="center"/>
                </w:tcPr>
                <w:p w14:paraId="57BC896D">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sz w:val="21"/>
                      <w:szCs w:val="21"/>
                      <w:highlight w:val="none"/>
                      <w:u w:val="none"/>
                      <w:lang w:val="en-US" w:eastAsia="zh-CN"/>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计划投入数量</w:t>
                  </w:r>
                </w:p>
              </w:tc>
              <w:tc>
                <w:tcPr>
                  <w:tcW w:w="1072" w:type="pct"/>
                  <w:tcBorders>
                    <w:tl2br w:val="nil"/>
                    <w:tr2bl w:val="nil"/>
                  </w:tcBorders>
                  <w:noWrap w:val="0"/>
                  <w:vAlign w:val="center"/>
                </w:tcPr>
                <w:p w14:paraId="59342E60">
                  <w:pPr>
                    <w:keepNext w:val="0"/>
                    <w:keepLines w:val="0"/>
                    <w:pageBreakBefore w:val="0"/>
                    <w:widowControl w:val="0"/>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b w:val="0"/>
                      <w:bCs w:val="0"/>
                      <w:sz w:val="21"/>
                      <w:szCs w:val="21"/>
                      <w:highlight w:val="none"/>
                      <w:u w:val="none"/>
                      <w:lang w:val="en-US" w:eastAsia="zh-CN"/>
                    </w:rPr>
                  </w:pPr>
                  <w:r>
                    <w:rPr>
                      <w:rFonts w:hint="eastAsia" w:ascii="Times New Roman" w:hAnsi="Times New Roman" w:eastAsia="宋体" w:cs="Times New Roman"/>
                      <w:b w:val="0"/>
                      <w:bCs w:val="0"/>
                      <w:color w:val="000000" w:themeColor="text1"/>
                      <w:sz w:val="21"/>
                      <w:szCs w:val="21"/>
                      <w:lang w:val="en-US" w:eastAsia="zh-CN"/>
                      <w14:textFill>
                        <w14:solidFill>
                          <w14:schemeClr w14:val="tx1"/>
                        </w14:solidFill>
                      </w14:textFill>
                    </w:rPr>
                    <w:t>实际建设内容</w:t>
                  </w:r>
                </w:p>
              </w:tc>
              <w:tc>
                <w:tcPr>
                  <w:tcW w:w="874" w:type="pct"/>
                  <w:tcBorders>
                    <w:tl2br w:val="nil"/>
                    <w:tr2bl w:val="nil"/>
                  </w:tcBorders>
                  <w:noWrap w:val="0"/>
                  <w:vAlign w:val="center"/>
                </w:tcPr>
                <w:p w14:paraId="1238DFA9">
                  <w:pPr>
                    <w:keepNext w:val="0"/>
                    <w:keepLines w:val="0"/>
                    <w:pageBreakBefore w:val="0"/>
                    <w:widowControl/>
                    <w:suppressLineNumbers w:val="0"/>
                    <w:kinsoku/>
                    <w:wordWrap/>
                    <w:overflowPunct/>
                    <w:topLinePunct w:val="0"/>
                    <w:autoSpaceDE/>
                    <w:autoSpaceDN/>
                    <w:bidi w:val="0"/>
                    <w:adjustRightInd/>
                    <w:snapToGrid/>
                    <w:spacing w:beforeAutospacing="0" w:after="0" w:afterLines="0" w:afterAutospacing="0"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000000"/>
                      <w:kern w:val="0"/>
                      <w:sz w:val="21"/>
                      <w:szCs w:val="21"/>
                      <w:highlight w:val="none"/>
                      <w:u w:val="none"/>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变化情况</w:t>
                  </w:r>
                </w:p>
              </w:tc>
            </w:tr>
            <w:tr w14:paraId="0A0BA8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blHeader/>
              </w:trPr>
              <w:tc>
                <w:tcPr>
                  <w:tcW w:w="620" w:type="pct"/>
                  <w:tcBorders>
                    <w:tl2br w:val="nil"/>
                    <w:tr2bl w:val="nil"/>
                  </w:tcBorders>
                  <w:noWrap w:val="0"/>
                  <w:vAlign w:val="center"/>
                </w:tcPr>
                <w:p w14:paraId="3043D7CA">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default" w:ascii="Times New Roman" w:hAnsi="Times New Roman" w:eastAsia="宋体" w:cs="Times New Roman"/>
                      <w:b w:val="0"/>
                      <w:bCs w:val="0"/>
                      <w:color w:val="000000"/>
                      <w:kern w:val="0"/>
                      <w:sz w:val="21"/>
                      <w:szCs w:val="21"/>
                      <w:highlight w:val="none"/>
                      <w:u w:val="none"/>
                      <w:lang w:val="en-US" w:eastAsia="zh-CN"/>
                    </w:rPr>
                    <w:t>1</w:t>
                  </w:r>
                </w:p>
              </w:tc>
              <w:tc>
                <w:tcPr>
                  <w:tcW w:w="2462" w:type="dxa"/>
                  <w:tcBorders>
                    <w:tl2br w:val="nil"/>
                    <w:tr2bl w:val="nil"/>
                  </w:tcBorders>
                  <w:noWrap w:val="0"/>
                  <w:vAlign w:val="center"/>
                </w:tcPr>
                <w:p w14:paraId="6141F37E">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pPr>
                  <w:r>
                    <w:rPr>
                      <w:rFonts w:hint="eastAsia"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t>高速分散罐</w:t>
                  </w:r>
                </w:p>
              </w:tc>
              <w:tc>
                <w:tcPr>
                  <w:tcW w:w="1072" w:type="pct"/>
                  <w:tcBorders>
                    <w:tl2br w:val="nil"/>
                    <w:tr2bl w:val="nil"/>
                  </w:tcBorders>
                  <w:noWrap w:val="0"/>
                  <w:vAlign w:val="center"/>
                </w:tcPr>
                <w:p w14:paraId="70F97154">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pPr>
                  <w:r>
                    <w:rPr>
                      <w:rFonts w:hint="eastAsia"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t>8</w:t>
                  </w:r>
                  <w:r>
                    <w:rPr>
                      <w:rFonts w:hint="default"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t>台</w:t>
                  </w:r>
                </w:p>
              </w:tc>
              <w:tc>
                <w:tcPr>
                  <w:tcW w:w="1944" w:type="dxa"/>
                  <w:tcBorders>
                    <w:tl2br w:val="nil"/>
                    <w:tr2bl w:val="nil"/>
                  </w:tcBorders>
                  <w:noWrap w:val="0"/>
                  <w:vAlign w:val="center"/>
                </w:tcPr>
                <w:p w14:paraId="3042C78E">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pPr>
                  <w:r>
                    <w:rPr>
                      <w:rFonts w:hint="eastAsia"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t>8</w:t>
                  </w:r>
                  <w:r>
                    <w:rPr>
                      <w:rFonts w:hint="default"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t>台</w:t>
                  </w:r>
                </w:p>
              </w:tc>
              <w:tc>
                <w:tcPr>
                  <w:tcW w:w="874" w:type="pct"/>
                  <w:tcBorders>
                    <w:tl2br w:val="nil"/>
                    <w:tr2bl w:val="nil"/>
                  </w:tcBorders>
                  <w:noWrap w:val="0"/>
                  <w:vAlign w:val="center"/>
                </w:tcPr>
                <w:p w14:paraId="56D9FF47">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一致</w:t>
                  </w:r>
                </w:p>
              </w:tc>
            </w:tr>
            <w:tr w14:paraId="01CA0A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blHeader/>
              </w:trPr>
              <w:tc>
                <w:tcPr>
                  <w:tcW w:w="620" w:type="pct"/>
                  <w:tcBorders>
                    <w:tl2br w:val="nil"/>
                    <w:tr2bl w:val="nil"/>
                  </w:tcBorders>
                  <w:noWrap w:val="0"/>
                  <w:vAlign w:val="center"/>
                </w:tcPr>
                <w:p w14:paraId="6ECDB104">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default" w:ascii="Times New Roman" w:hAnsi="Times New Roman" w:eastAsia="宋体" w:cs="Times New Roman"/>
                      <w:b w:val="0"/>
                      <w:bCs w:val="0"/>
                      <w:color w:val="000000"/>
                      <w:kern w:val="0"/>
                      <w:sz w:val="21"/>
                      <w:szCs w:val="21"/>
                      <w:highlight w:val="none"/>
                      <w:u w:val="none"/>
                      <w:lang w:val="en-US" w:eastAsia="zh-CN"/>
                    </w:rPr>
                    <w:t>2</w:t>
                  </w:r>
                </w:p>
              </w:tc>
              <w:tc>
                <w:tcPr>
                  <w:tcW w:w="2462" w:type="dxa"/>
                  <w:tcBorders>
                    <w:tl2br w:val="nil"/>
                    <w:tr2bl w:val="nil"/>
                  </w:tcBorders>
                  <w:noWrap w:val="0"/>
                  <w:vAlign w:val="center"/>
                </w:tcPr>
                <w:p w14:paraId="41ACB5D5">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pPr>
                  <w:r>
                    <w:rPr>
                      <w:rFonts w:hint="eastAsia"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t>落地分散机</w:t>
                  </w:r>
                </w:p>
              </w:tc>
              <w:tc>
                <w:tcPr>
                  <w:tcW w:w="1072" w:type="pct"/>
                  <w:tcBorders>
                    <w:tl2br w:val="nil"/>
                    <w:tr2bl w:val="nil"/>
                  </w:tcBorders>
                  <w:noWrap w:val="0"/>
                  <w:vAlign w:val="center"/>
                </w:tcPr>
                <w:p w14:paraId="0C665697">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pPr>
                  <w:r>
                    <w:rPr>
                      <w:rFonts w:hint="eastAsia"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t>4</w:t>
                  </w:r>
                  <w:r>
                    <w:rPr>
                      <w:rFonts w:hint="default"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t>台</w:t>
                  </w:r>
                </w:p>
              </w:tc>
              <w:tc>
                <w:tcPr>
                  <w:tcW w:w="1944" w:type="dxa"/>
                  <w:tcBorders>
                    <w:tl2br w:val="nil"/>
                    <w:tr2bl w:val="nil"/>
                  </w:tcBorders>
                  <w:noWrap w:val="0"/>
                  <w:vAlign w:val="center"/>
                </w:tcPr>
                <w:p w14:paraId="192C03D6">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themeColor="text1"/>
                      <w:kern w:val="0"/>
                      <w:sz w:val="21"/>
                      <w:szCs w:val="21"/>
                      <w:highlight w:val="none"/>
                      <w:u w:val="none"/>
                      <w:lang w:val="en-US" w:eastAsia="zh-CN" w:bidi="ar-SA"/>
                      <w14:textFill>
                        <w14:solidFill>
                          <w14:schemeClr w14:val="tx1"/>
                        </w14:solidFill>
                      </w14:textFill>
                    </w:rPr>
                  </w:pPr>
                  <w:r>
                    <w:rPr>
                      <w:rFonts w:hint="eastAsia"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t>1</w:t>
                  </w:r>
                  <w:r>
                    <w:rPr>
                      <w:rFonts w:hint="default"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t>台</w:t>
                  </w:r>
                </w:p>
              </w:tc>
              <w:tc>
                <w:tcPr>
                  <w:tcW w:w="874" w:type="pct"/>
                  <w:tcBorders>
                    <w:tl2br w:val="nil"/>
                    <w:tr2bl w:val="nil"/>
                  </w:tcBorders>
                  <w:noWrap w:val="0"/>
                  <w:vAlign w:val="center"/>
                </w:tcPr>
                <w:p w14:paraId="296307DA">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bidi="ar-SA"/>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减少3台</w:t>
                  </w:r>
                </w:p>
              </w:tc>
            </w:tr>
            <w:tr w14:paraId="2AA763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blHeader/>
              </w:trPr>
              <w:tc>
                <w:tcPr>
                  <w:tcW w:w="620" w:type="pct"/>
                  <w:tcBorders>
                    <w:tl2br w:val="nil"/>
                    <w:tr2bl w:val="nil"/>
                  </w:tcBorders>
                  <w:noWrap w:val="0"/>
                  <w:vAlign w:val="center"/>
                </w:tcPr>
                <w:p w14:paraId="2781BC77">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default" w:ascii="Times New Roman" w:hAnsi="Times New Roman" w:eastAsia="宋体" w:cs="Times New Roman"/>
                      <w:b w:val="0"/>
                      <w:bCs w:val="0"/>
                      <w:color w:val="000000"/>
                      <w:kern w:val="0"/>
                      <w:sz w:val="21"/>
                      <w:szCs w:val="21"/>
                      <w:highlight w:val="none"/>
                      <w:u w:val="none"/>
                      <w:lang w:val="en-US" w:eastAsia="zh-CN"/>
                    </w:rPr>
                    <w:t>3</w:t>
                  </w:r>
                </w:p>
              </w:tc>
              <w:tc>
                <w:tcPr>
                  <w:tcW w:w="1358" w:type="pct"/>
                  <w:tcBorders>
                    <w:tl2br w:val="nil"/>
                    <w:tr2bl w:val="nil"/>
                  </w:tcBorders>
                  <w:noWrap w:val="0"/>
                  <w:vAlign w:val="center"/>
                </w:tcPr>
                <w:p w14:paraId="5F847491">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pPr>
                  <w:r>
                    <w:rPr>
                      <w:rFonts w:hint="eastAsia"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t>分散调漆罐</w:t>
                  </w:r>
                </w:p>
              </w:tc>
              <w:tc>
                <w:tcPr>
                  <w:tcW w:w="1072" w:type="pct"/>
                  <w:tcBorders>
                    <w:tl2br w:val="nil"/>
                    <w:tr2bl w:val="nil"/>
                  </w:tcBorders>
                  <w:noWrap w:val="0"/>
                  <w:vAlign w:val="center"/>
                </w:tcPr>
                <w:p w14:paraId="4A6ED62A">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pPr>
                  <w:r>
                    <w:rPr>
                      <w:rFonts w:hint="eastAsia"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t>20</w:t>
                  </w:r>
                  <w:r>
                    <w:rPr>
                      <w:rFonts w:hint="default"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t>台</w:t>
                  </w:r>
                </w:p>
              </w:tc>
              <w:tc>
                <w:tcPr>
                  <w:tcW w:w="1944" w:type="dxa"/>
                  <w:tcBorders>
                    <w:tl2br w:val="nil"/>
                    <w:tr2bl w:val="nil"/>
                  </w:tcBorders>
                  <w:noWrap w:val="0"/>
                  <w:vAlign w:val="center"/>
                </w:tcPr>
                <w:p w14:paraId="6C6F3599">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themeColor="text1"/>
                      <w:kern w:val="0"/>
                      <w:sz w:val="21"/>
                      <w:szCs w:val="21"/>
                      <w:highlight w:val="none"/>
                      <w:u w:val="none"/>
                      <w:lang w:val="en-US" w:eastAsia="zh-CN" w:bidi="ar-SA"/>
                      <w14:textFill>
                        <w14:solidFill>
                          <w14:schemeClr w14:val="tx1"/>
                        </w14:solidFill>
                      </w14:textFill>
                    </w:rPr>
                  </w:pPr>
                  <w:r>
                    <w:rPr>
                      <w:rFonts w:hint="eastAsia"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t>20</w:t>
                  </w:r>
                  <w:r>
                    <w:rPr>
                      <w:rFonts w:hint="default"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t>台</w:t>
                  </w:r>
                </w:p>
              </w:tc>
              <w:tc>
                <w:tcPr>
                  <w:tcW w:w="874" w:type="pct"/>
                  <w:tcBorders>
                    <w:tl2br w:val="nil"/>
                    <w:tr2bl w:val="nil"/>
                  </w:tcBorders>
                  <w:noWrap w:val="0"/>
                  <w:vAlign w:val="center"/>
                </w:tcPr>
                <w:p w14:paraId="272D1864">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bidi="ar-SA"/>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一致</w:t>
                  </w:r>
                </w:p>
              </w:tc>
            </w:tr>
            <w:tr w14:paraId="0EECD2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blHeader/>
              </w:trPr>
              <w:tc>
                <w:tcPr>
                  <w:tcW w:w="620" w:type="pct"/>
                  <w:tcBorders>
                    <w:tl2br w:val="nil"/>
                    <w:tr2bl w:val="nil"/>
                  </w:tcBorders>
                  <w:noWrap w:val="0"/>
                  <w:vAlign w:val="center"/>
                </w:tcPr>
                <w:p w14:paraId="751F30BB">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default" w:ascii="Times New Roman" w:hAnsi="Times New Roman" w:eastAsia="宋体" w:cs="Times New Roman"/>
                      <w:b w:val="0"/>
                      <w:bCs w:val="0"/>
                      <w:color w:val="000000"/>
                      <w:kern w:val="0"/>
                      <w:sz w:val="21"/>
                      <w:szCs w:val="21"/>
                      <w:highlight w:val="none"/>
                      <w:u w:val="none"/>
                      <w:lang w:val="en-US" w:eastAsia="zh-CN"/>
                    </w:rPr>
                    <w:t>4</w:t>
                  </w:r>
                </w:p>
              </w:tc>
              <w:tc>
                <w:tcPr>
                  <w:tcW w:w="1358" w:type="pct"/>
                  <w:tcBorders>
                    <w:tl2br w:val="nil"/>
                    <w:tr2bl w:val="nil"/>
                  </w:tcBorders>
                  <w:noWrap w:val="0"/>
                  <w:vAlign w:val="center"/>
                </w:tcPr>
                <w:p w14:paraId="1D696262">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pPr>
                  <w:r>
                    <w:rPr>
                      <w:rFonts w:hint="eastAsia"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t>卧式砂磨机</w:t>
                  </w:r>
                </w:p>
              </w:tc>
              <w:tc>
                <w:tcPr>
                  <w:tcW w:w="1072" w:type="pct"/>
                  <w:tcBorders>
                    <w:tl2br w:val="nil"/>
                    <w:tr2bl w:val="nil"/>
                  </w:tcBorders>
                  <w:noWrap w:val="0"/>
                  <w:vAlign w:val="center"/>
                </w:tcPr>
                <w:p w14:paraId="34589383">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pPr>
                  <w:r>
                    <w:rPr>
                      <w:rFonts w:hint="eastAsia"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t>10</w:t>
                  </w:r>
                  <w:r>
                    <w:rPr>
                      <w:rFonts w:hint="default"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t>台</w:t>
                  </w:r>
                </w:p>
              </w:tc>
              <w:tc>
                <w:tcPr>
                  <w:tcW w:w="1944" w:type="dxa"/>
                  <w:tcBorders>
                    <w:tl2br w:val="nil"/>
                    <w:tr2bl w:val="nil"/>
                  </w:tcBorders>
                  <w:noWrap w:val="0"/>
                  <w:vAlign w:val="center"/>
                </w:tcPr>
                <w:p w14:paraId="723DF767">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themeColor="text1"/>
                      <w:kern w:val="0"/>
                      <w:sz w:val="21"/>
                      <w:szCs w:val="21"/>
                      <w:highlight w:val="none"/>
                      <w:u w:val="none"/>
                      <w:lang w:val="en-US" w:eastAsia="zh-CN" w:bidi="ar-SA"/>
                      <w14:textFill>
                        <w14:solidFill>
                          <w14:schemeClr w14:val="tx1"/>
                        </w14:solidFill>
                      </w14:textFill>
                    </w:rPr>
                  </w:pPr>
                  <w:r>
                    <w:rPr>
                      <w:rFonts w:hint="eastAsia"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t>4</w:t>
                  </w:r>
                  <w:r>
                    <w:rPr>
                      <w:rFonts w:hint="default"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t>台</w:t>
                  </w:r>
                </w:p>
              </w:tc>
              <w:tc>
                <w:tcPr>
                  <w:tcW w:w="874" w:type="pct"/>
                  <w:tcBorders>
                    <w:tl2br w:val="nil"/>
                    <w:tr2bl w:val="nil"/>
                  </w:tcBorders>
                  <w:noWrap w:val="0"/>
                  <w:vAlign w:val="center"/>
                </w:tcPr>
                <w:p w14:paraId="2971BE76">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bidi="ar-SA"/>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减少6台</w:t>
                  </w:r>
                </w:p>
              </w:tc>
            </w:tr>
            <w:tr w14:paraId="15DEDC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blHeader/>
              </w:trPr>
              <w:tc>
                <w:tcPr>
                  <w:tcW w:w="620" w:type="pct"/>
                  <w:tcBorders>
                    <w:tl2br w:val="nil"/>
                    <w:tr2bl w:val="nil"/>
                  </w:tcBorders>
                  <w:noWrap w:val="0"/>
                  <w:vAlign w:val="center"/>
                </w:tcPr>
                <w:p w14:paraId="3B304453">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default" w:ascii="Times New Roman" w:hAnsi="Times New Roman" w:eastAsia="宋体" w:cs="Times New Roman"/>
                      <w:b w:val="0"/>
                      <w:bCs w:val="0"/>
                      <w:color w:val="000000"/>
                      <w:kern w:val="0"/>
                      <w:sz w:val="21"/>
                      <w:szCs w:val="21"/>
                      <w:highlight w:val="none"/>
                      <w:u w:val="none"/>
                      <w:lang w:val="en-US" w:eastAsia="zh-CN"/>
                    </w:rPr>
                    <w:t>5</w:t>
                  </w:r>
                </w:p>
              </w:tc>
              <w:tc>
                <w:tcPr>
                  <w:tcW w:w="1358" w:type="pct"/>
                  <w:tcBorders>
                    <w:tl2br w:val="nil"/>
                    <w:tr2bl w:val="nil"/>
                  </w:tcBorders>
                  <w:noWrap w:val="0"/>
                  <w:vAlign w:val="center"/>
                </w:tcPr>
                <w:p w14:paraId="70B52862">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pPr>
                  <w:r>
                    <w:rPr>
                      <w:rFonts w:hint="eastAsia"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t>半自动灌装机</w:t>
                  </w:r>
                </w:p>
              </w:tc>
              <w:tc>
                <w:tcPr>
                  <w:tcW w:w="1072" w:type="pct"/>
                  <w:tcBorders>
                    <w:tl2br w:val="nil"/>
                    <w:tr2bl w:val="nil"/>
                  </w:tcBorders>
                  <w:noWrap w:val="0"/>
                  <w:vAlign w:val="center"/>
                </w:tcPr>
                <w:p w14:paraId="3E798BE5">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pPr>
                  <w:r>
                    <w:rPr>
                      <w:rFonts w:hint="eastAsia"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t>6套</w:t>
                  </w:r>
                </w:p>
              </w:tc>
              <w:tc>
                <w:tcPr>
                  <w:tcW w:w="1944" w:type="dxa"/>
                  <w:tcBorders>
                    <w:tl2br w:val="nil"/>
                    <w:tr2bl w:val="nil"/>
                  </w:tcBorders>
                  <w:noWrap w:val="0"/>
                  <w:vAlign w:val="center"/>
                </w:tcPr>
                <w:p w14:paraId="7897EFA3">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themeColor="text1"/>
                      <w:kern w:val="0"/>
                      <w:sz w:val="21"/>
                      <w:szCs w:val="21"/>
                      <w:highlight w:val="none"/>
                      <w:u w:val="none"/>
                      <w:lang w:val="en-US" w:eastAsia="zh-CN" w:bidi="ar-SA"/>
                      <w14:textFill>
                        <w14:solidFill>
                          <w14:schemeClr w14:val="tx1"/>
                        </w14:solidFill>
                      </w14:textFill>
                    </w:rPr>
                  </w:pPr>
                  <w:r>
                    <w:rPr>
                      <w:rFonts w:hint="eastAsia"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t>20</w:t>
                  </w:r>
                  <w:r>
                    <w:rPr>
                      <w:rFonts w:hint="default"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t>台</w:t>
                  </w:r>
                </w:p>
              </w:tc>
              <w:tc>
                <w:tcPr>
                  <w:tcW w:w="874" w:type="pct"/>
                  <w:tcBorders>
                    <w:tl2br w:val="nil"/>
                    <w:tr2bl w:val="nil"/>
                  </w:tcBorders>
                  <w:noWrap w:val="0"/>
                  <w:vAlign w:val="center"/>
                </w:tcPr>
                <w:p w14:paraId="2274719D">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bidi="ar-SA"/>
                    </w:rPr>
                  </w:pPr>
                  <w:r>
                    <w:rPr>
                      <w:rFonts w:hint="eastAsia" w:ascii="Times New Roman" w:hAnsi="Times New Roman" w:eastAsia="宋体" w:cs="Times New Roman"/>
                      <w:b w:val="0"/>
                      <w:bCs w:val="0"/>
                      <w:color w:val="000000"/>
                      <w:kern w:val="0"/>
                      <w:sz w:val="21"/>
                      <w:szCs w:val="21"/>
                      <w:highlight w:val="none"/>
                      <w:u w:val="none"/>
                      <w:lang w:val="en-US" w:eastAsia="zh-CN" w:bidi="ar-SA"/>
                    </w:rPr>
                    <w:t>增加14台</w:t>
                  </w:r>
                </w:p>
              </w:tc>
            </w:tr>
            <w:tr w14:paraId="6D024B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blHeader/>
              </w:trPr>
              <w:tc>
                <w:tcPr>
                  <w:tcW w:w="620" w:type="pct"/>
                  <w:tcBorders>
                    <w:tl2br w:val="nil"/>
                    <w:tr2bl w:val="nil"/>
                  </w:tcBorders>
                  <w:noWrap w:val="0"/>
                  <w:vAlign w:val="center"/>
                </w:tcPr>
                <w:p w14:paraId="6D6496CD">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default" w:ascii="Times New Roman" w:hAnsi="Times New Roman" w:eastAsia="宋体" w:cs="Times New Roman"/>
                      <w:b w:val="0"/>
                      <w:bCs w:val="0"/>
                      <w:color w:val="000000"/>
                      <w:kern w:val="0"/>
                      <w:sz w:val="21"/>
                      <w:szCs w:val="21"/>
                      <w:highlight w:val="none"/>
                      <w:u w:val="none"/>
                      <w:lang w:val="en-US" w:eastAsia="zh-CN"/>
                    </w:rPr>
                    <w:t>6</w:t>
                  </w:r>
                </w:p>
              </w:tc>
              <w:tc>
                <w:tcPr>
                  <w:tcW w:w="2462" w:type="dxa"/>
                  <w:tcBorders>
                    <w:tl2br w:val="nil"/>
                    <w:tr2bl w:val="nil"/>
                  </w:tcBorders>
                  <w:noWrap w:val="0"/>
                  <w:vAlign w:val="center"/>
                </w:tcPr>
                <w:p w14:paraId="5ECC9461">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pPr>
                  <w:r>
                    <w:rPr>
                      <w:rFonts w:hint="eastAsia"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t>自动称重压盖灌装机</w:t>
                  </w:r>
                </w:p>
              </w:tc>
              <w:tc>
                <w:tcPr>
                  <w:tcW w:w="1072" w:type="pct"/>
                  <w:tcBorders>
                    <w:tl2br w:val="nil"/>
                    <w:tr2bl w:val="nil"/>
                  </w:tcBorders>
                  <w:noWrap w:val="0"/>
                  <w:vAlign w:val="center"/>
                </w:tcPr>
                <w:p w14:paraId="76940A08">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pPr>
                  <w:r>
                    <w:rPr>
                      <w:rFonts w:hint="eastAsia"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t>1套</w:t>
                  </w:r>
                </w:p>
              </w:tc>
              <w:tc>
                <w:tcPr>
                  <w:tcW w:w="1944" w:type="dxa"/>
                  <w:tcBorders>
                    <w:tl2br w:val="nil"/>
                    <w:tr2bl w:val="nil"/>
                  </w:tcBorders>
                  <w:noWrap w:val="0"/>
                  <w:vAlign w:val="center"/>
                </w:tcPr>
                <w:p w14:paraId="645FC171">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themeColor="text1"/>
                      <w:kern w:val="0"/>
                      <w:sz w:val="21"/>
                      <w:szCs w:val="21"/>
                      <w:highlight w:val="none"/>
                      <w:u w:val="none"/>
                      <w:lang w:val="en-US" w:eastAsia="zh-CN" w:bidi="ar-SA"/>
                      <w14:textFill>
                        <w14:solidFill>
                          <w14:schemeClr w14:val="tx1"/>
                        </w14:solidFill>
                      </w14:textFill>
                    </w:rPr>
                  </w:pPr>
                  <w:r>
                    <w:rPr>
                      <w:rFonts w:hint="eastAsia"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t>0套</w:t>
                  </w:r>
                </w:p>
              </w:tc>
              <w:tc>
                <w:tcPr>
                  <w:tcW w:w="874" w:type="pct"/>
                  <w:tcBorders>
                    <w:tl2br w:val="nil"/>
                    <w:tr2bl w:val="nil"/>
                  </w:tcBorders>
                  <w:noWrap w:val="0"/>
                  <w:vAlign w:val="center"/>
                </w:tcPr>
                <w:p w14:paraId="667F5871">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bidi="ar-SA"/>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取消</w:t>
                  </w:r>
                </w:p>
              </w:tc>
            </w:tr>
            <w:tr w14:paraId="4517A0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blHeader/>
              </w:trPr>
              <w:tc>
                <w:tcPr>
                  <w:tcW w:w="620" w:type="pct"/>
                  <w:tcBorders>
                    <w:tl2br w:val="nil"/>
                    <w:tr2bl w:val="nil"/>
                  </w:tcBorders>
                  <w:noWrap w:val="0"/>
                  <w:vAlign w:val="center"/>
                </w:tcPr>
                <w:p w14:paraId="48D1FEAA">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default" w:ascii="Times New Roman" w:hAnsi="Times New Roman" w:eastAsia="宋体" w:cs="Times New Roman"/>
                      <w:b w:val="0"/>
                      <w:bCs w:val="0"/>
                      <w:color w:val="000000"/>
                      <w:kern w:val="0"/>
                      <w:sz w:val="21"/>
                      <w:szCs w:val="21"/>
                      <w:highlight w:val="none"/>
                      <w:u w:val="none"/>
                      <w:lang w:val="en-US" w:eastAsia="zh-CN"/>
                    </w:rPr>
                    <w:t>7</w:t>
                  </w:r>
                </w:p>
              </w:tc>
              <w:tc>
                <w:tcPr>
                  <w:tcW w:w="2462" w:type="dxa"/>
                  <w:tcBorders>
                    <w:tl2br w:val="nil"/>
                    <w:tr2bl w:val="nil"/>
                  </w:tcBorders>
                  <w:noWrap w:val="0"/>
                  <w:vAlign w:val="center"/>
                </w:tcPr>
                <w:p w14:paraId="58864CC8">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pPr>
                  <w:r>
                    <w:rPr>
                      <w:rFonts w:hint="eastAsia"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t>拉缸</w:t>
                  </w:r>
                </w:p>
              </w:tc>
              <w:tc>
                <w:tcPr>
                  <w:tcW w:w="1072" w:type="pct"/>
                  <w:tcBorders>
                    <w:tl2br w:val="nil"/>
                    <w:tr2bl w:val="nil"/>
                  </w:tcBorders>
                  <w:noWrap w:val="0"/>
                  <w:vAlign w:val="center"/>
                </w:tcPr>
                <w:p w14:paraId="6A5E353E">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pPr>
                  <w:r>
                    <w:rPr>
                      <w:rFonts w:hint="eastAsia"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t>10个</w:t>
                  </w:r>
                </w:p>
              </w:tc>
              <w:tc>
                <w:tcPr>
                  <w:tcW w:w="1944" w:type="dxa"/>
                  <w:tcBorders>
                    <w:tl2br w:val="nil"/>
                    <w:tr2bl w:val="nil"/>
                  </w:tcBorders>
                  <w:noWrap w:val="0"/>
                  <w:vAlign w:val="center"/>
                </w:tcPr>
                <w:p w14:paraId="13B35E6A">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themeColor="text1"/>
                      <w:kern w:val="0"/>
                      <w:sz w:val="21"/>
                      <w:szCs w:val="21"/>
                      <w:highlight w:val="none"/>
                      <w:u w:val="none"/>
                      <w:lang w:val="en-US" w:eastAsia="zh-CN" w:bidi="ar-SA"/>
                      <w14:textFill>
                        <w14:solidFill>
                          <w14:schemeClr w14:val="tx1"/>
                        </w14:solidFill>
                      </w14:textFill>
                    </w:rPr>
                  </w:pPr>
                  <w:r>
                    <w:rPr>
                      <w:rFonts w:hint="eastAsia"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t>10个</w:t>
                  </w:r>
                </w:p>
              </w:tc>
              <w:tc>
                <w:tcPr>
                  <w:tcW w:w="874" w:type="pct"/>
                  <w:tcBorders>
                    <w:tl2br w:val="nil"/>
                    <w:tr2bl w:val="nil"/>
                  </w:tcBorders>
                  <w:noWrap w:val="0"/>
                  <w:vAlign w:val="center"/>
                </w:tcPr>
                <w:p w14:paraId="0D785FC0">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bidi="ar-SA"/>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一致</w:t>
                  </w:r>
                </w:p>
              </w:tc>
            </w:tr>
            <w:tr w14:paraId="1480EA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blHeader/>
              </w:trPr>
              <w:tc>
                <w:tcPr>
                  <w:tcW w:w="620" w:type="pct"/>
                  <w:tcBorders>
                    <w:tl2br w:val="nil"/>
                    <w:tr2bl w:val="nil"/>
                  </w:tcBorders>
                  <w:noWrap w:val="0"/>
                  <w:vAlign w:val="center"/>
                </w:tcPr>
                <w:p w14:paraId="1C843D0A">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default" w:ascii="Times New Roman" w:hAnsi="Times New Roman" w:eastAsia="宋体" w:cs="Times New Roman"/>
                      <w:b w:val="0"/>
                      <w:bCs w:val="0"/>
                      <w:color w:val="000000"/>
                      <w:kern w:val="0"/>
                      <w:sz w:val="21"/>
                      <w:szCs w:val="21"/>
                      <w:highlight w:val="none"/>
                      <w:u w:val="none"/>
                      <w:lang w:val="en-US" w:eastAsia="zh-CN"/>
                    </w:rPr>
                    <w:t>8</w:t>
                  </w:r>
                </w:p>
              </w:tc>
              <w:tc>
                <w:tcPr>
                  <w:tcW w:w="2462" w:type="dxa"/>
                  <w:tcBorders>
                    <w:tl2br w:val="nil"/>
                    <w:tr2bl w:val="nil"/>
                  </w:tcBorders>
                  <w:noWrap w:val="0"/>
                  <w:vAlign w:val="center"/>
                </w:tcPr>
                <w:p w14:paraId="2604367F">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pPr>
                  <w:r>
                    <w:rPr>
                      <w:rFonts w:hint="eastAsia"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t>分散罐</w:t>
                  </w:r>
                </w:p>
              </w:tc>
              <w:tc>
                <w:tcPr>
                  <w:tcW w:w="1072" w:type="pct"/>
                  <w:tcBorders>
                    <w:tl2br w:val="nil"/>
                    <w:tr2bl w:val="nil"/>
                  </w:tcBorders>
                  <w:noWrap w:val="0"/>
                  <w:vAlign w:val="center"/>
                </w:tcPr>
                <w:p w14:paraId="05F14362">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pPr>
                  <w:r>
                    <w:rPr>
                      <w:rFonts w:hint="eastAsia"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t>4</w:t>
                  </w:r>
                  <w:r>
                    <w:rPr>
                      <w:rFonts w:hint="default"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t>台</w:t>
                  </w:r>
                </w:p>
              </w:tc>
              <w:tc>
                <w:tcPr>
                  <w:tcW w:w="1944" w:type="dxa"/>
                  <w:tcBorders>
                    <w:tl2br w:val="nil"/>
                    <w:tr2bl w:val="nil"/>
                  </w:tcBorders>
                  <w:noWrap w:val="0"/>
                  <w:vAlign w:val="center"/>
                </w:tcPr>
                <w:p w14:paraId="28EEEFF0">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pPr>
                  <w:r>
                    <w:rPr>
                      <w:rFonts w:hint="eastAsia"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t>0</w:t>
                  </w:r>
                  <w:r>
                    <w:rPr>
                      <w:rFonts w:hint="default"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t>台</w:t>
                  </w:r>
                </w:p>
              </w:tc>
              <w:tc>
                <w:tcPr>
                  <w:tcW w:w="874" w:type="pct"/>
                  <w:tcBorders>
                    <w:tl2br w:val="nil"/>
                    <w:tr2bl w:val="nil"/>
                  </w:tcBorders>
                  <w:noWrap w:val="0"/>
                  <w:vAlign w:val="center"/>
                </w:tcPr>
                <w:p w14:paraId="1EC98DA5">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取消</w:t>
                  </w:r>
                </w:p>
              </w:tc>
            </w:tr>
            <w:tr w14:paraId="78EF39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blHeader/>
              </w:trPr>
              <w:tc>
                <w:tcPr>
                  <w:tcW w:w="620" w:type="pct"/>
                  <w:tcBorders>
                    <w:tl2br w:val="nil"/>
                    <w:tr2bl w:val="nil"/>
                  </w:tcBorders>
                  <w:noWrap w:val="0"/>
                  <w:vAlign w:val="center"/>
                </w:tcPr>
                <w:p w14:paraId="6F4579BE">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default" w:ascii="Times New Roman" w:hAnsi="Times New Roman" w:eastAsia="宋体" w:cs="Times New Roman"/>
                      <w:b w:val="0"/>
                      <w:bCs w:val="0"/>
                      <w:color w:val="000000"/>
                      <w:kern w:val="0"/>
                      <w:sz w:val="21"/>
                      <w:szCs w:val="21"/>
                      <w:highlight w:val="none"/>
                      <w:u w:val="none"/>
                      <w:lang w:val="en-US" w:eastAsia="zh-CN"/>
                    </w:rPr>
                    <w:t>9</w:t>
                  </w:r>
                </w:p>
              </w:tc>
              <w:tc>
                <w:tcPr>
                  <w:tcW w:w="2462" w:type="dxa"/>
                  <w:tcBorders>
                    <w:tl2br w:val="nil"/>
                    <w:tr2bl w:val="nil"/>
                  </w:tcBorders>
                  <w:noWrap w:val="0"/>
                  <w:vAlign w:val="center"/>
                </w:tcPr>
                <w:p w14:paraId="67ED73F9">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pPr>
                  <w:r>
                    <w:rPr>
                      <w:rFonts w:hint="eastAsia"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t>隔膜泵</w:t>
                  </w:r>
                </w:p>
              </w:tc>
              <w:tc>
                <w:tcPr>
                  <w:tcW w:w="1072" w:type="pct"/>
                  <w:tcBorders>
                    <w:tl2br w:val="nil"/>
                    <w:tr2bl w:val="nil"/>
                  </w:tcBorders>
                  <w:noWrap w:val="0"/>
                  <w:vAlign w:val="center"/>
                </w:tcPr>
                <w:p w14:paraId="26464F54">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pPr>
                  <w:r>
                    <w:rPr>
                      <w:rFonts w:hint="eastAsia"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t>1</w:t>
                  </w:r>
                  <w:r>
                    <w:rPr>
                      <w:rFonts w:hint="default"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t>台</w:t>
                  </w:r>
                </w:p>
              </w:tc>
              <w:tc>
                <w:tcPr>
                  <w:tcW w:w="1944" w:type="dxa"/>
                  <w:tcBorders>
                    <w:tl2br w:val="nil"/>
                    <w:tr2bl w:val="nil"/>
                  </w:tcBorders>
                  <w:noWrap w:val="0"/>
                  <w:vAlign w:val="center"/>
                </w:tcPr>
                <w:p w14:paraId="2B2E3317">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pPr>
                  <w:r>
                    <w:rPr>
                      <w:rFonts w:hint="eastAsia"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t>0</w:t>
                  </w:r>
                  <w:r>
                    <w:rPr>
                      <w:rFonts w:hint="default"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t>台</w:t>
                  </w:r>
                </w:p>
              </w:tc>
              <w:tc>
                <w:tcPr>
                  <w:tcW w:w="874" w:type="pct"/>
                  <w:tcBorders>
                    <w:tl2br w:val="nil"/>
                    <w:tr2bl w:val="nil"/>
                  </w:tcBorders>
                  <w:noWrap w:val="0"/>
                  <w:vAlign w:val="center"/>
                </w:tcPr>
                <w:p w14:paraId="370AB16C">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取消</w:t>
                  </w:r>
                </w:p>
              </w:tc>
            </w:tr>
            <w:tr w14:paraId="249C49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blHeader/>
              </w:trPr>
              <w:tc>
                <w:tcPr>
                  <w:tcW w:w="620" w:type="pct"/>
                  <w:tcBorders>
                    <w:tl2br w:val="nil"/>
                    <w:tr2bl w:val="nil"/>
                  </w:tcBorders>
                  <w:noWrap w:val="0"/>
                  <w:vAlign w:val="center"/>
                </w:tcPr>
                <w:p w14:paraId="3FF70362">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default" w:ascii="Times New Roman" w:hAnsi="Times New Roman" w:eastAsia="宋体" w:cs="Times New Roman"/>
                      <w:b w:val="0"/>
                      <w:bCs w:val="0"/>
                      <w:color w:val="000000"/>
                      <w:kern w:val="0"/>
                      <w:sz w:val="21"/>
                      <w:szCs w:val="21"/>
                      <w:highlight w:val="none"/>
                      <w:u w:val="none"/>
                      <w:lang w:val="en-US" w:eastAsia="zh-CN"/>
                    </w:rPr>
                    <w:t>10</w:t>
                  </w:r>
                </w:p>
              </w:tc>
              <w:tc>
                <w:tcPr>
                  <w:tcW w:w="2462" w:type="dxa"/>
                  <w:tcBorders>
                    <w:tl2br w:val="nil"/>
                    <w:tr2bl w:val="nil"/>
                  </w:tcBorders>
                  <w:noWrap w:val="0"/>
                  <w:vAlign w:val="center"/>
                </w:tcPr>
                <w:p w14:paraId="3AD67CD9">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pPr>
                  <w:r>
                    <w:rPr>
                      <w:rFonts w:hint="eastAsia"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t>去离子水设备</w:t>
                  </w:r>
                </w:p>
              </w:tc>
              <w:tc>
                <w:tcPr>
                  <w:tcW w:w="1072" w:type="pct"/>
                  <w:tcBorders>
                    <w:tl2br w:val="nil"/>
                    <w:tr2bl w:val="nil"/>
                  </w:tcBorders>
                  <w:noWrap w:val="0"/>
                  <w:vAlign w:val="center"/>
                </w:tcPr>
                <w:p w14:paraId="0B50D689">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pPr>
                  <w:r>
                    <w:rPr>
                      <w:rFonts w:hint="eastAsia"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t>1</w:t>
                  </w:r>
                  <w:r>
                    <w:rPr>
                      <w:rFonts w:hint="default"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t>台</w:t>
                  </w:r>
                </w:p>
              </w:tc>
              <w:tc>
                <w:tcPr>
                  <w:tcW w:w="1944" w:type="dxa"/>
                  <w:tcBorders>
                    <w:tl2br w:val="nil"/>
                    <w:tr2bl w:val="nil"/>
                  </w:tcBorders>
                  <w:noWrap w:val="0"/>
                  <w:vAlign w:val="center"/>
                </w:tcPr>
                <w:p w14:paraId="3FA75CBC">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pPr>
                  <w:r>
                    <w:rPr>
                      <w:rFonts w:hint="eastAsia"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t>0</w:t>
                  </w:r>
                  <w:r>
                    <w:rPr>
                      <w:rFonts w:hint="default"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t>台</w:t>
                  </w:r>
                </w:p>
              </w:tc>
              <w:tc>
                <w:tcPr>
                  <w:tcW w:w="874" w:type="pct"/>
                  <w:tcBorders>
                    <w:tl2br w:val="nil"/>
                    <w:tr2bl w:val="nil"/>
                  </w:tcBorders>
                  <w:noWrap w:val="0"/>
                  <w:vAlign w:val="center"/>
                </w:tcPr>
                <w:p w14:paraId="2CBAB8D6">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取消</w:t>
                  </w:r>
                </w:p>
              </w:tc>
            </w:tr>
            <w:tr w14:paraId="5A9141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blHeader/>
              </w:trPr>
              <w:tc>
                <w:tcPr>
                  <w:tcW w:w="620" w:type="pct"/>
                  <w:tcBorders>
                    <w:tl2br w:val="nil"/>
                    <w:tr2bl w:val="nil"/>
                  </w:tcBorders>
                  <w:noWrap w:val="0"/>
                  <w:vAlign w:val="center"/>
                </w:tcPr>
                <w:p w14:paraId="5DA1C85F">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eastAsia" w:ascii="Times New Roman" w:hAnsi="Times New Roman" w:eastAsia="宋体" w:cs="Times New Roman"/>
                      <w:b w:val="0"/>
                      <w:bCs w:val="0"/>
                      <w:color w:val="000000"/>
                      <w:kern w:val="0"/>
                      <w:sz w:val="21"/>
                      <w:szCs w:val="21"/>
                      <w:highlight w:val="none"/>
                      <w:u w:val="none"/>
                      <w:lang w:val="en-US" w:eastAsia="zh-CN"/>
                    </w:rPr>
                    <w:t>11</w:t>
                  </w:r>
                </w:p>
              </w:tc>
              <w:tc>
                <w:tcPr>
                  <w:tcW w:w="2462" w:type="dxa"/>
                  <w:tcBorders>
                    <w:tl2br w:val="nil"/>
                    <w:tr2bl w:val="nil"/>
                  </w:tcBorders>
                  <w:noWrap w:val="0"/>
                  <w:vAlign w:val="center"/>
                </w:tcPr>
                <w:p w14:paraId="1E135D0D">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pPr>
                  <w:r>
                    <w:rPr>
                      <w:rFonts w:hint="eastAsia"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t>空压机</w:t>
                  </w:r>
                </w:p>
              </w:tc>
              <w:tc>
                <w:tcPr>
                  <w:tcW w:w="1072" w:type="pct"/>
                  <w:tcBorders>
                    <w:tl2br w:val="nil"/>
                    <w:tr2bl w:val="nil"/>
                  </w:tcBorders>
                  <w:noWrap w:val="0"/>
                  <w:vAlign w:val="center"/>
                </w:tcPr>
                <w:p w14:paraId="7451ED8B">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pPr>
                  <w:r>
                    <w:rPr>
                      <w:rFonts w:hint="eastAsia"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t>1</w:t>
                  </w:r>
                  <w:r>
                    <w:rPr>
                      <w:rFonts w:hint="default"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t>台</w:t>
                  </w:r>
                </w:p>
              </w:tc>
              <w:tc>
                <w:tcPr>
                  <w:tcW w:w="1944" w:type="dxa"/>
                  <w:tcBorders>
                    <w:tl2br w:val="nil"/>
                    <w:tr2bl w:val="nil"/>
                  </w:tcBorders>
                  <w:noWrap w:val="0"/>
                  <w:vAlign w:val="center"/>
                </w:tcPr>
                <w:p w14:paraId="69D44236">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pPr>
                  <w:r>
                    <w:rPr>
                      <w:rFonts w:hint="eastAsia"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t>0</w:t>
                  </w:r>
                  <w:r>
                    <w:rPr>
                      <w:rFonts w:hint="default"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t>台</w:t>
                  </w:r>
                </w:p>
              </w:tc>
              <w:tc>
                <w:tcPr>
                  <w:tcW w:w="874" w:type="pct"/>
                  <w:tcBorders>
                    <w:tl2br w:val="nil"/>
                    <w:tr2bl w:val="nil"/>
                  </w:tcBorders>
                  <w:noWrap w:val="0"/>
                  <w:vAlign w:val="center"/>
                </w:tcPr>
                <w:p w14:paraId="183B0273">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取消</w:t>
                  </w:r>
                </w:p>
              </w:tc>
            </w:tr>
            <w:tr w14:paraId="05FD52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tblHeader/>
              </w:trPr>
              <w:tc>
                <w:tcPr>
                  <w:tcW w:w="620" w:type="pct"/>
                  <w:tcBorders>
                    <w:tl2br w:val="nil"/>
                    <w:tr2bl w:val="nil"/>
                  </w:tcBorders>
                  <w:noWrap w:val="0"/>
                  <w:vAlign w:val="center"/>
                </w:tcPr>
                <w:p w14:paraId="470BBAC8">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kern w:val="0"/>
                      <w:sz w:val="21"/>
                      <w:szCs w:val="21"/>
                      <w:highlight w:val="none"/>
                      <w:u w:val="none"/>
                      <w:lang w:val="en-US" w:eastAsia="zh-CN"/>
                    </w:rPr>
                  </w:pPr>
                  <w:r>
                    <w:rPr>
                      <w:rFonts w:hint="eastAsia" w:ascii="Times New Roman" w:hAnsi="Times New Roman" w:eastAsia="宋体" w:cs="Times New Roman"/>
                      <w:b w:val="0"/>
                      <w:bCs w:val="0"/>
                      <w:color w:val="000000"/>
                      <w:kern w:val="0"/>
                      <w:sz w:val="21"/>
                      <w:szCs w:val="21"/>
                      <w:highlight w:val="none"/>
                      <w:u w:val="none"/>
                      <w:lang w:val="en-US" w:eastAsia="zh-CN"/>
                    </w:rPr>
                    <w:t>12</w:t>
                  </w:r>
                </w:p>
              </w:tc>
              <w:tc>
                <w:tcPr>
                  <w:tcW w:w="2462" w:type="dxa"/>
                  <w:tcBorders>
                    <w:tl2br w:val="nil"/>
                    <w:tr2bl w:val="nil"/>
                  </w:tcBorders>
                  <w:noWrap w:val="0"/>
                  <w:vAlign w:val="center"/>
                </w:tcPr>
                <w:p w14:paraId="5C9ED8DA">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pPr>
                  <w:r>
                    <w:rPr>
                      <w:rFonts w:hint="eastAsia"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t>螺旋上料机</w:t>
                  </w:r>
                </w:p>
              </w:tc>
              <w:tc>
                <w:tcPr>
                  <w:tcW w:w="1072" w:type="pct"/>
                  <w:tcBorders>
                    <w:tl2br w:val="nil"/>
                    <w:tr2bl w:val="nil"/>
                  </w:tcBorders>
                  <w:noWrap w:val="0"/>
                  <w:vAlign w:val="center"/>
                </w:tcPr>
                <w:p w14:paraId="36D08B83">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pPr>
                  <w:r>
                    <w:rPr>
                      <w:rFonts w:hint="eastAsia"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t>1</w:t>
                  </w:r>
                  <w:r>
                    <w:rPr>
                      <w:rFonts w:hint="default"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t>台</w:t>
                  </w:r>
                </w:p>
              </w:tc>
              <w:tc>
                <w:tcPr>
                  <w:tcW w:w="1944" w:type="dxa"/>
                  <w:tcBorders>
                    <w:tl2br w:val="nil"/>
                    <w:tr2bl w:val="nil"/>
                  </w:tcBorders>
                  <w:noWrap w:val="0"/>
                  <w:vAlign w:val="center"/>
                </w:tcPr>
                <w:p w14:paraId="28536576">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pPr>
                  <w:r>
                    <w:rPr>
                      <w:rFonts w:hint="eastAsia"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t>0</w:t>
                  </w:r>
                  <w:r>
                    <w:rPr>
                      <w:rFonts w:hint="default" w:ascii="Times New Roman" w:hAnsi="Times New Roman" w:eastAsia="宋体" w:cs="Times New Roman"/>
                      <w:b w:val="0"/>
                      <w:bCs w:val="0"/>
                      <w:color w:val="000000" w:themeColor="text1"/>
                      <w:kern w:val="0"/>
                      <w:sz w:val="21"/>
                      <w:szCs w:val="21"/>
                      <w:highlight w:val="none"/>
                      <w:u w:val="none"/>
                      <w:lang w:val="en-US" w:eastAsia="zh-CN"/>
                      <w14:textFill>
                        <w14:solidFill>
                          <w14:schemeClr w14:val="tx1"/>
                        </w14:solidFill>
                      </w14:textFill>
                    </w:rPr>
                    <w:t>台</w:t>
                  </w:r>
                </w:p>
              </w:tc>
              <w:tc>
                <w:tcPr>
                  <w:tcW w:w="874" w:type="pct"/>
                  <w:tcBorders>
                    <w:tl2br w:val="nil"/>
                    <w:tr2bl w:val="nil"/>
                  </w:tcBorders>
                  <w:noWrap w:val="0"/>
                  <w:vAlign w:val="center"/>
                </w:tcPr>
                <w:p w14:paraId="6323E951">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取消</w:t>
                  </w:r>
                </w:p>
              </w:tc>
            </w:tr>
          </w:tbl>
          <w:p w14:paraId="68ACE993">
            <w:pPr>
              <w:keepNext w:val="0"/>
              <w:keepLines w:val="0"/>
              <w:pageBreakBefore w:val="0"/>
              <w:widowControl/>
              <w:kinsoku/>
              <w:wordWrap/>
              <w:overflowPunct/>
              <w:topLinePunct w:val="0"/>
              <w:autoSpaceDE/>
              <w:autoSpaceDN/>
              <w:bidi w:val="0"/>
              <w:adjustRightInd/>
              <w:snapToGrid/>
              <w:spacing w:after="0" w:line="520" w:lineRule="exact"/>
              <w:jc w:val="center"/>
              <w:textAlignment w:val="auto"/>
              <w:outlineLvl w:val="9"/>
              <w:rPr>
                <w:rFonts w:hint="default" w:ascii="Times New Roman" w:hAnsi="Times New Roman" w:cs="Times New Roman" w:eastAsiaTheme="minorEastAsia"/>
                <w:b/>
                <w:bCs/>
                <w:color w:val="000000" w:themeColor="text1"/>
                <w:sz w:val="24"/>
                <w:szCs w:val="24"/>
                <w14:textFill>
                  <w14:solidFill>
                    <w14:schemeClr w14:val="tx1"/>
                  </w14:solidFill>
                </w14:textFill>
              </w:rPr>
            </w:pPr>
            <w:r>
              <w:rPr>
                <w:rFonts w:hint="default" w:ascii="Times New Roman" w:hAnsi="Times New Roman" w:cs="Times New Roman" w:eastAsiaTheme="minorEastAsia"/>
                <w:b/>
                <w:bCs/>
                <w:color w:val="000000" w:themeColor="text1"/>
                <w:kern w:val="2"/>
                <w:sz w:val="24"/>
                <w:szCs w:val="24"/>
                <w:lang w:val="en-US" w:eastAsia="zh-CN" w:bidi="ar-SA"/>
                <w14:textFill>
                  <w14:solidFill>
                    <w14:schemeClr w14:val="tx1"/>
                  </w14:solidFill>
                </w14:textFill>
              </w:rPr>
              <w:t>表</w:t>
            </w:r>
            <w:r>
              <w:rPr>
                <w:rFonts w:hint="eastAsia" w:ascii="Times New Roman" w:hAnsi="Times New Roman" w:cs="Times New Roman" w:eastAsiaTheme="minorEastAsia"/>
                <w:b/>
                <w:bCs/>
                <w:color w:val="000000" w:themeColor="text1"/>
                <w:kern w:val="2"/>
                <w:sz w:val="24"/>
                <w:szCs w:val="24"/>
                <w:lang w:val="en-US" w:eastAsia="zh-CN" w:bidi="ar-SA"/>
                <w14:textFill>
                  <w14:solidFill>
                    <w14:schemeClr w14:val="tx1"/>
                  </w14:solidFill>
                </w14:textFill>
              </w:rPr>
              <w:t xml:space="preserve">6   </w:t>
            </w:r>
            <w:r>
              <w:rPr>
                <w:rFonts w:hint="default" w:ascii="Times New Roman" w:hAnsi="Times New Roman" w:cs="Times New Roman" w:eastAsiaTheme="minorEastAsia"/>
                <w:b/>
                <w:bCs/>
                <w:color w:val="000000" w:themeColor="text1"/>
                <w:kern w:val="2"/>
                <w:sz w:val="24"/>
                <w:szCs w:val="24"/>
                <w:lang w:val="en-US" w:eastAsia="zh-CN" w:bidi="ar-SA"/>
                <w14:textFill>
                  <w14:solidFill>
                    <w14:schemeClr w14:val="tx1"/>
                  </w14:solidFill>
                </w14:textFill>
              </w:rPr>
              <w:t>环保设施环评、实际建设情况一览表</w:t>
            </w:r>
          </w:p>
          <w:tbl>
            <w:tblPr>
              <w:tblStyle w:val="18"/>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67"/>
              <w:gridCol w:w="1368"/>
              <w:gridCol w:w="2483"/>
              <w:gridCol w:w="2483"/>
              <w:gridCol w:w="990"/>
              <w:gridCol w:w="1066"/>
            </w:tblGrid>
            <w:tr w14:paraId="7D77A4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368" w:type="pct"/>
                  <w:vAlign w:val="center"/>
                </w:tcPr>
                <w:p w14:paraId="0A068F5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污染因素</w:t>
                  </w:r>
                </w:p>
              </w:tc>
              <w:tc>
                <w:tcPr>
                  <w:tcW w:w="755" w:type="pct"/>
                  <w:vAlign w:val="center"/>
                </w:tcPr>
                <w:p w14:paraId="44D54CF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产污环节</w:t>
                  </w:r>
                </w:p>
              </w:tc>
              <w:tc>
                <w:tcPr>
                  <w:tcW w:w="1370" w:type="pct"/>
                  <w:vAlign w:val="center"/>
                </w:tcPr>
                <w:p w14:paraId="587C6C4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环评阶段</w:t>
                  </w:r>
                </w:p>
              </w:tc>
              <w:tc>
                <w:tcPr>
                  <w:tcW w:w="1370" w:type="pct"/>
                  <w:vAlign w:val="center"/>
                </w:tcPr>
                <w:p w14:paraId="3ABF6862">
                  <w:pPr>
                    <w:keepNext w:val="0"/>
                    <w:keepLines w:val="0"/>
                    <w:pageBreakBefore w:val="0"/>
                    <w:widowControl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b w:val="0"/>
                      <w:bCs w:val="0"/>
                      <w:color w:val="000000" w:themeColor="text1"/>
                      <w:sz w:val="21"/>
                      <w:szCs w:val="21"/>
                      <w:lang w:val="en-US" w:eastAsia="zh-CN"/>
                      <w14:textFill>
                        <w14:solidFill>
                          <w14:schemeClr w14:val="tx1"/>
                        </w14:solidFill>
                      </w14:textFill>
                    </w:rPr>
                    <w:t>实际建设内容</w:t>
                  </w:r>
                </w:p>
              </w:tc>
              <w:tc>
                <w:tcPr>
                  <w:tcW w:w="546" w:type="pct"/>
                  <w:vAlign w:val="center"/>
                </w:tcPr>
                <w:p w14:paraId="123C2972">
                  <w:pPr>
                    <w:keepNext w:val="0"/>
                    <w:keepLines w:val="0"/>
                    <w:pageBreakBefore w:val="0"/>
                    <w:widowControl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sz w:val="21"/>
                      <w:szCs w:val="21"/>
                      <w:lang w:val="en-US" w:eastAsia="zh-CN"/>
                    </w:rPr>
                    <w:t>实际建设数量</w:t>
                  </w:r>
                </w:p>
              </w:tc>
              <w:tc>
                <w:tcPr>
                  <w:tcW w:w="588" w:type="pct"/>
                  <w:vAlign w:val="center"/>
                </w:tcPr>
                <w:p w14:paraId="401A2BB4">
                  <w:pPr>
                    <w:keepNext w:val="0"/>
                    <w:keepLines w:val="0"/>
                    <w:pageBreakBefore w:val="0"/>
                    <w:widowControl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变化情况</w:t>
                  </w:r>
                </w:p>
              </w:tc>
            </w:tr>
            <w:tr w14:paraId="7E0E37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368" w:type="pct"/>
                  <w:vAlign w:val="center"/>
                </w:tcPr>
                <w:p w14:paraId="4F9C6E0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废气</w:t>
                  </w:r>
                </w:p>
              </w:tc>
              <w:tc>
                <w:tcPr>
                  <w:tcW w:w="755" w:type="pct"/>
                  <w:vAlign w:val="center"/>
                </w:tcPr>
                <w:p w14:paraId="71EFEBED">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eastAsia" w:ascii="Times New Roman" w:hAnsi="Times New Roman" w:eastAsia="宋体" w:cs="Times New Roman"/>
                      <w:color w:val="000000" w:themeColor="text1"/>
                      <w:sz w:val="21"/>
                      <w:szCs w:val="21"/>
                      <w:lang w:val="en-US" w:eastAsia="zh-CN" w:bidi="ar-SA"/>
                      <w14:textFill>
                        <w14:solidFill>
                          <w14:schemeClr w14:val="tx1"/>
                        </w14:solidFill>
                      </w14:textFill>
                    </w:rPr>
                  </w:pPr>
                  <w:r>
                    <w:rPr>
                      <w:rFonts w:hint="default" w:ascii="Times New Roman" w:hAnsi="Times New Roman" w:eastAsia="宋体" w:cs="Times New Roman"/>
                      <w:color w:val="auto"/>
                      <w:kern w:val="0"/>
                    </w:rPr>
                    <w:t>投料</w:t>
                  </w:r>
                  <w:r>
                    <w:rPr>
                      <w:rFonts w:hint="default" w:ascii="Times New Roman" w:hAnsi="Times New Roman" w:eastAsia="宋体" w:cs="Times New Roman"/>
                      <w:color w:val="auto"/>
                      <w:kern w:val="0"/>
                      <w:lang w:eastAsia="zh-CN"/>
                    </w:rPr>
                    <w:t>、</w:t>
                  </w:r>
                  <w:r>
                    <w:rPr>
                      <w:rFonts w:hint="default" w:ascii="Times New Roman" w:hAnsi="Times New Roman" w:eastAsia="宋体" w:cs="Times New Roman"/>
                      <w:color w:val="auto"/>
                      <w:kern w:val="0"/>
                    </w:rPr>
                    <w:t>分散、研磨、</w:t>
                  </w:r>
                  <w:r>
                    <w:rPr>
                      <w:rFonts w:hint="eastAsia" w:ascii="Times New Roman" w:hAnsi="Times New Roman" w:eastAsia="宋体" w:cs="Times New Roman"/>
                      <w:color w:val="auto"/>
                      <w:kern w:val="0"/>
                      <w:lang w:eastAsia="zh-CN"/>
                    </w:rPr>
                    <w:t>包装</w:t>
                  </w:r>
                  <w:r>
                    <w:rPr>
                      <w:rFonts w:hint="default" w:ascii="Times New Roman" w:hAnsi="Times New Roman" w:eastAsia="宋体" w:cs="Times New Roman"/>
                      <w:color w:val="auto"/>
                      <w:kern w:val="0"/>
                    </w:rPr>
                    <w:t>废气</w:t>
                  </w:r>
                </w:p>
              </w:tc>
              <w:tc>
                <w:tcPr>
                  <w:tcW w:w="1370" w:type="pct"/>
                  <w:vAlign w:val="center"/>
                </w:tcPr>
                <w:p w14:paraId="09C1F72F">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val="0"/>
                      <w:bCs w:val="0"/>
                      <w:color w:val="auto"/>
                      <w:sz w:val="21"/>
                      <w:szCs w:val="21"/>
                      <w:u w:val="none"/>
                    </w:rPr>
                    <w:t>二次密闭+</w:t>
                  </w:r>
                  <w:r>
                    <w:rPr>
                      <w:rFonts w:hint="default" w:ascii="Times New Roman" w:hAnsi="Times New Roman" w:eastAsia="宋体" w:cs="Times New Roman"/>
                      <w:b w:val="0"/>
                      <w:bCs w:val="0"/>
                      <w:kern w:val="0"/>
                      <w:sz w:val="21"/>
                      <w:szCs w:val="21"/>
                      <w:u w:val="none"/>
                    </w:rPr>
                    <w:t>袋式除尘器</w:t>
                  </w:r>
                  <w:r>
                    <w:rPr>
                      <w:rFonts w:hint="default" w:ascii="Times New Roman" w:hAnsi="Times New Roman" w:eastAsia="宋体" w:cs="Times New Roman"/>
                      <w:b w:val="0"/>
                      <w:bCs w:val="0"/>
                      <w:kern w:val="0"/>
                      <w:sz w:val="21"/>
                      <w:szCs w:val="21"/>
                      <w:u w:val="none"/>
                      <w:lang w:val="en-US" w:eastAsia="zh-CN"/>
                    </w:rPr>
                    <w:t>+</w:t>
                  </w:r>
                  <w:r>
                    <w:rPr>
                      <w:rFonts w:hint="default" w:ascii="Times New Roman" w:hAnsi="Times New Roman" w:eastAsia="宋体" w:cs="Times New Roman"/>
                      <w:b w:val="0"/>
                      <w:bCs w:val="0"/>
                      <w:color w:val="000000"/>
                      <w:sz w:val="21"/>
                      <w:szCs w:val="21"/>
                      <w:u w:val="none"/>
                      <w:lang w:val="en-US" w:eastAsia="zh-CN"/>
                    </w:rPr>
                    <w:t>活性炭</w:t>
                  </w:r>
                  <w:r>
                    <w:rPr>
                      <w:rFonts w:hint="default" w:ascii="Times New Roman" w:hAnsi="Times New Roman" w:eastAsia="宋体" w:cs="Times New Roman"/>
                      <w:b w:val="0"/>
                      <w:bCs w:val="0"/>
                      <w:color w:val="000000"/>
                      <w:kern w:val="0"/>
                      <w:sz w:val="21"/>
                      <w:szCs w:val="21"/>
                      <w:u w:val="none"/>
                      <w:lang w:val="en-US" w:eastAsia="zh-CN"/>
                    </w:rPr>
                    <w:t>（碘值不低于800mg/g）</w:t>
                  </w:r>
                  <w:r>
                    <w:rPr>
                      <w:rFonts w:hint="default" w:ascii="Times New Roman" w:hAnsi="Times New Roman" w:eastAsia="宋体" w:cs="Times New Roman"/>
                      <w:b w:val="0"/>
                      <w:bCs w:val="0"/>
                      <w:color w:val="000000"/>
                      <w:sz w:val="21"/>
                      <w:szCs w:val="21"/>
                      <w:u w:val="none"/>
                      <w:lang w:val="en-US" w:eastAsia="zh-CN"/>
                    </w:rPr>
                    <w:t>吸附</w:t>
                  </w:r>
                  <w:r>
                    <w:rPr>
                      <w:rFonts w:hint="eastAsia" w:ascii="Times New Roman" w:hAnsi="Times New Roman" w:eastAsia="宋体" w:cs="Times New Roman"/>
                      <w:b w:val="0"/>
                      <w:bCs w:val="0"/>
                      <w:color w:val="000000"/>
                      <w:sz w:val="21"/>
                      <w:szCs w:val="21"/>
                      <w:u w:val="none"/>
                      <w:lang w:val="en-US" w:eastAsia="zh-CN"/>
                    </w:rPr>
                    <w:t>-脱附</w:t>
                  </w:r>
                  <w:r>
                    <w:rPr>
                      <w:rFonts w:hint="default" w:ascii="Times New Roman" w:hAnsi="Times New Roman" w:eastAsia="宋体" w:cs="Times New Roman"/>
                      <w:b w:val="0"/>
                      <w:bCs w:val="0"/>
                      <w:kern w:val="0"/>
                      <w:sz w:val="21"/>
                      <w:szCs w:val="21"/>
                      <w:u w:val="none"/>
                    </w:rPr>
                    <w:t>+催化燃烧</w:t>
                  </w:r>
                  <w:r>
                    <w:rPr>
                      <w:rFonts w:hint="default" w:ascii="Times New Roman" w:hAnsi="Times New Roman" w:eastAsia="宋体" w:cs="Times New Roman"/>
                      <w:b w:val="0"/>
                      <w:bCs w:val="0"/>
                      <w:color w:val="auto"/>
                      <w:sz w:val="21"/>
                      <w:szCs w:val="21"/>
                      <w:u w:val="none"/>
                    </w:rPr>
                    <w:t>+15m高排气筒</w:t>
                  </w:r>
                </w:p>
              </w:tc>
              <w:tc>
                <w:tcPr>
                  <w:tcW w:w="1370" w:type="pct"/>
                  <w:vAlign w:val="center"/>
                </w:tcPr>
                <w:p w14:paraId="16F1513A">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val="0"/>
                      <w:bCs w:val="0"/>
                      <w:color w:val="auto"/>
                      <w:sz w:val="21"/>
                      <w:szCs w:val="21"/>
                      <w:u w:val="none"/>
                    </w:rPr>
                    <w:t>二次密闭+</w:t>
                  </w:r>
                  <w:r>
                    <w:rPr>
                      <w:rFonts w:hint="default" w:ascii="Times New Roman" w:hAnsi="Times New Roman" w:eastAsia="宋体" w:cs="Times New Roman"/>
                      <w:b w:val="0"/>
                      <w:bCs w:val="0"/>
                      <w:kern w:val="0"/>
                      <w:sz w:val="21"/>
                      <w:szCs w:val="21"/>
                      <w:u w:val="none"/>
                    </w:rPr>
                    <w:t>袋式除尘器</w:t>
                  </w:r>
                  <w:r>
                    <w:rPr>
                      <w:rFonts w:hint="default" w:ascii="Times New Roman" w:hAnsi="Times New Roman" w:eastAsia="宋体" w:cs="Times New Roman"/>
                      <w:b w:val="0"/>
                      <w:bCs w:val="0"/>
                      <w:kern w:val="0"/>
                      <w:sz w:val="21"/>
                      <w:szCs w:val="21"/>
                      <w:u w:val="none"/>
                      <w:lang w:val="en-US" w:eastAsia="zh-CN"/>
                    </w:rPr>
                    <w:t>+</w:t>
                  </w:r>
                  <w:r>
                    <w:rPr>
                      <w:rFonts w:hint="default" w:ascii="Times New Roman" w:hAnsi="Times New Roman" w:eastAsia="宋体" w:cs="Times New Roman"/>
                      <w:b w:val="0"/>
                      <w:bCs w:val="0"/>
                      <w:color w:val="000000"/>
                      <w:sz w:val="21"/>
                      <w:szCs w:val="21"/>
                      <w:u w:val="none"/>
                      <w:lang w:val="en-US" w:eastAsia="zh-CN"/>
                    </w:rPr>
                    <w:t>活性炭</w:t>
                  </w:r>
                  <w:r>
                    <w:rPr>
                      <w:rFonts w:hint="default" w:ascii="Times New Roman" w:hAnsi="Times New Roman" w:eastAsia="宋体" w:cs="Times New Roman"/>
                      <w:b w:val="0"/>
                      <w:bCs w:val="0"/>
                      <w:color w:val="000000"/>
                      <w:kern w:val="0"/>
                      <w:sz w:val="21"/>
                      <w:szCs w:val="21"/>
                      <w:u w:val="none"/>
                      <w:lang w:val="en-US" w:eastAsia="zh-CN"/>
                    </w:rPr>
                    <w:t>（碘值不低于800mg/g）</w:t>
                  </w:r>
                  <w:r>
                    <w:rPr>
                      <w:rFonts w:hint="default" w:ascii="Times New Roman" w:hAnsi="Times New Roman" w:eastAsia="宋体" w:cs="Times New Roman"/>
                      <w:b w:val="0"/>
                      <w:bCs w:val="0"/>
                      <w:color w:val="000000"/>
                      <w:sz w:val="21"/>
                      <w:szCs w:val="21"/>
                      <w:u w:val="none"/>
                      <w:lang w:val="en-US" w:eastAsia="zh-CN"/>
                    </w:rPr>
                    <w:t>吸附</w:t>
                  </w:r>
                  <w:r>
                    <w:rPr>
                      <w:rFonts w:hint="eastAsia" w:ascii="Times New Roman" w:hAnsi="Times New Roman" w:eastAsia="宋体" w:cs="Times New Roman"/>
                      <w:b w:val="0"/>
                      <w:bCs w:val="0"/>
                      <w:color w:val="000000"/>
                      <w:sz w:val="21"/>
                      <w:szCs w:val="21"/>
                      <w:u w:val="none"/>
                      <w:lang w:val="en-US" w:eastAsia="zh-CN"/>
                    </w:rPr>
                    <w:t>-脱附</w:t>
                  </w:r>
                  <w:r>
                    <w:rPr>
                      <w:rFonts w:hint="default" w:ascii="Times New Roman" w:hAnsi="Times New Roman" w:eastAsia="宋体" w:cs="Times New Roman"/>
                      <w:b w:val="0"/>
                      <w:bCs w:val="0"/>
                      <w:kern w:val="0"/>
                      <w:sz w:val="21"/>
                      <w:szCs w:val="21"/>
                      <w:u w:val="none"/>
                    </w:rPr>
                    <w:t>+催化燃烧</w:t>
                  </w:r>
                  <w:r>
                    <w:rPr>
                      <w:rFonts w:hint="default" w:ascii="Times New Roman" w:hAnsi="Times New Roman" w:eastAsia="宋体" w:cs="Times New Roman"/>
                      <w:b w:val="0"/>
                      <w:bCs w:val="0"/>
                      <w:color w:val="auto"/>
                      <w:sz w:val="21"/>
                      <w:szCs w:val="21"/>
                      <w:u w:val="none"/>
                    </w:rPr>
                    <w:t>+15m高排气筒</w:t>
                  </w:r>
                </w:p>
              </w:tc>
              <w:tc>
                <w:tcPr>
                  <w:tcW w:w="546" w:type="pct"/>
                  <w:vAlign w:val="center"/>
                </w:tcPr>
                <w:p w14:paraId="010ECB1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sz w:val="21"/>
                      <w:szCs w:val="21"/>
                      <w:lang w:val="en-US" w:eastAsia="zh-CN"/>
                    </w:rPr>
                    <w:t>1</w:t>
                  </w:r>
                  <w:r>
                    <w:rPr>
                      <w:rFonts w:hint="eastAsia" w:ascii="Times New Roman" w:hAnsi="Times New Roman" w:cs="Times New Roman" w:eastAsiaTheme="minorEastAsia"/>
                      <w:sz w:val="21"/>
                      <w:szCs w:val="21"/>
                      <w:lang w:val="en-US" w:eastAsia="zh-CN"/>
                    </w:rPr>
                    <w:t>个</w:t>
                  </w:r>
                </w:p>
              </w:tc>
              <w:tc>
                <w:tcPr>
                  <w:tcW w:w="588" w:type="pct"/>
                  <w:vAlign w:val="center"/>
                </w:tcPr>
                <w:p w14:paraId="46FF5FB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eastAsia="宋体" w:cs="Times New Roman"/>
                      <w:b w:val="0"/>
                      <w:bCs w:val="0"/>
                      <w:color w:val="000000" w:themeColor="text1"/>
                      <w:kern w:val="0"/>
                      <w:sz w:val="21"/>
                      <w:szCs w:val="21"/>
                      <w:u w:val="none"/>
                      <w:lang w:val="en-US" w:eastAsia="zh-CN"/>
                      <w14:textFill>
                        <w14:solidFill>
                          <w14:schemeClr w14:val="tx1"/>
                        </w14:solidFill>
                      </w14:textFill>
                    </w:rPr>
                  </w:pPr>
                  <w:r>
                    <w:rPr>
                      <w:rFonts w:hint="default" w:ascii="Times New Roman" w:hAnsi="Times New Roman" w:cs="Times New Roman" w:eastAsiaTheme="minorEastAsia"/>
                      <w:sz w:val="21"/>
                      <w:szCs w:val="21"/>
                      <w:lang w:val="en-US" w:eastAsia="zh-CN"/>
                    </w:rPr>
                    <w:t>一致</w:t>
                  </w:r>
                </w:p>
              </w:tc>
            </w:tr>
            <w:tr w14:paraId="35DE23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 w:hRule="atLeast"/>
                <w:jc w:val="center"/>
              </w:trPr>
              <w:tc>
                <w:tcPr>
                  <w:tcW w:w="368" w:type="pct"/>
                  <w:vAlign w:val="center"/>
                </w:tcPr>
                <w:p w14:paraId="23FAA17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废水</w:t>
                  </w:r>
                </w:p>
              </w:tc>
              <w:tc>
                <w:tcPr>
                  <w:tcW w:w="755" w:type="pct"/>
                  <w:vAlign w:val="center"/>
                </w:tcPr>
                <w:p w14:paraId="496CBB1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bidi="ar-SA"/>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生活污水</w:t>
                  </w:r>
                </w:p>
              </w:tc>
              <w:tc>
                <w:tcPr>
                  <w:tcW w:w="1370" w:type="pct"/>
                  <w:vAlign w:val="center"/>
                </w:tcPr>
                <w:p w14:paraId="4CD2231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bidi="ar-SA"/>
                      <w14:textFill>
                        <w14:solidFill>
                          <w14:schemeClr w14:val="tx1"/>
                        </w14:solidFill>
                      </w14:textFill>
                    </w:rPr>
                  </w:pPr>
                  <w:r>
                    <w:rPr>
                      <w:rFonts w:hint="default" w:ascii="Times New Roman" w:hAnsi="Times New Roman" w:cs="Times New Roman" w:eastAsiaTheme="minorEastAsia"/>
                      <w:color w:val="000000" w:themeColor="text1"/>
                      <w:sz w:val="21"/>
                      <w:szCs w:val="21"/>
                      <w:u w:val="none"/>
                      <w:lang w:val="en-US" w:eastAsia="zh-CN"/>
                      <w14:textFill>
                        <w14:solidFill>
                          <w14:schemeClr w14:val="tx1"/>
                        </w14:solidFill>
                      </w14:textFill>
                    </w:rPr>
                    <w:t>化粪池</w:t>
                  </w:r>
                </w:p>
              </w:tc>
              <w:tc>
                <w:tcPr>
                  <w:tcW w:w="1370" w:type="pct"/>
                  <w:vAlign w:val="center"/>
                </w:tcPr>
                <w:p w14:paraId="30717D8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bidi="ar-SA"/>
                      <w14:textFill>
                        <w14:solidFill>
                          <w14:schemeClr w14:val="tx1"/>
                        </w14:solidFill>
                      </w14:textFill>
                    </w:rPr>
                  </w:pPr>
                  <w:r>
                    <w:rPr>
                      <w:rFonts w:hint="default" w:ascii="Times New Roman" w:hAnsi="Times New Roman" w:cs="Times New Roman" w:eastAsiaTheme="minorEastAsia"/>
                      <w:color w:val="000000" w:themeColor="text1"/>
                      <w:sz w:val="21"/>
                      <w:szCs w:val="21"/>
                      <w:u w:val="none"/>
                      <w:lang w:val="en-US" w:eastAsia="zh-CN"/>
                      <w14:textFill>
                        <w14:solidFill>
                          <w14:schemeClr w14:val="tx1"/>
                        </w14:solidFill>
                      </w14:textFill>
                    </w:rPr>
                    <w:t>化粪池</w:t>
                  </w:r>
                </w:p>
              </w:tc>
              <w:tc>
                <w:tcPr>
                  <w:tcW w:w="546" w:type="pct"/>
                  <w:vAlign w:val="center"/>
                </w:tcPr>
                <w:p w14:paraId="0C2DBBB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bidi="ar-SA"/>
                      <w14:textFill>
                        <w14:solidFill>
                          <w14:schemeClr w14:val="tx1"/>
                        </w14:solidFill>
                      </w14:textFill>
                    </w:rPr>
                  </w:pPr>
                  <w:r>
                    <w:rPr>
                      <w:rFonts w:hint="default" w:ascii="Times New Roman" w:hAnsi="Times New Roman" w:cs="Times New Roman" w:eastAsiaTheme="minorEastAsia"/>
                      <w:sz w:val="21"/>
                      <w:szCs w:val="21"/>
                      <w:lang w:val="en-US" w:eastAsia="zh-CN"/>
                    </w:rPr>
                    <w:t>1</w:t>
                  </w:r>
                  <w:r>
                    <w:rPr>
                      <w:rFonts w:hint="eastAsia" w:ascii="Times New Roman" w:hAnsi="Times New Roman" w:cs="Times New Roman" w:eastAsiaTheme="minorEastAsia"/>
                      <w:sz w:val="21"/>
                      <w:szCs w:val="21"/>
                      <w:lang w:val="en-US" w:eastAsia="zh-CN"/>
                    </w:rPr>
                    <w:t>个</w:t>
                  </w:r>
                </w:p>
              </w:tc>
              <w:tc>
                <w:tcPr>
                  <w:tcW w:w="588" w:type="pct"/>
                  <w:vAlign w:val="center"/>
                </w:tcPr>
                <w:p w14:paraId="7097E14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eastAsiaTheme="minorEastAsia"/>
                      <w:color w:val="000000" w:themeColor="text1"/>
                      <w:sz w:val="21"/>
                      <w:szCs w:val="21"/>
                      <w:lang w:val="en-US" w:eastAsia="zh-CN" w:bidi="ar-SA"/>
                      <w14:textFill>
                        <w14:solidFill>
                          <w14:schemeClr w14:val="tx1"/>
                        </w14:solidFill>
                      </w14:textFill>
                    </w:rPr>
                  </w:pPr>
                  <w:r>
                    <w:rPr>
                      <w:rFonts w:hint="default" w:ascii="Times New Roman" w:hAnsi="Times New Roman" w:cs="Times New Roman" w:eastAsiaTheme="minorEastAsia"/>
                      <w:sz w:val="21"/>
                      <w:szCs w:val="21"/>
                      <w:lang w:val="en-US" w:eastAsia="zh-CN"/>
                    </w:rPr>
                    <w:t>一致</w:t>
                  </w:r>
                </w:p>
              </w:tc>
            </w:tr>
            <w:tr w14:paraId="340D24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jc w:val="center"/>
              </w:trPr>
              <w:tc>
                <w:tcPr>
                  <w:tcW w:w="368" w:type="pct"/>
                  <w:vMerge w:val="restart"/>
                  <w:vAlign w:val="center"/>
                </w:tcPr>
                <w:p w14:paraId="7023D13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固废</w:t>
                  </w:r>
                </w:p>
              </w:tc>
              <w:tc>
                <w:tcPr>
                  <w:tcW w:w="755" w:type="pct"/>
                  <w:vAlign w:val="center"/>
                </w:tcPr>
                <w:p w14:paraId="55DA08A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一般固废</w:t>
                  </w:r>
                </w:p>
              </w:tc>
              <w:tc>
                <w:tcPr>
                  <w:tcW w:w="1370" w:type="pct"/>
                  <w:shd w:val="clear" w:color="auto" w:fill="auto"/>
                  <w:vAlign w:val="center"/>
                </w:tcPr>
                <w:p w14:paraId="398DEC3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一般固废</w:t>
                  </w: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区</w:t>
                  </w:r>
                </w:p>
              </w:tc>
              <w:tc>
                <w:tcPr>
                  <w:tcW w:w="1370" w:type="pct"/>
                  <w:shd w:val="clear" w:color="auto" w:fill="auto"/>
                  <w:vAlign w:val="center"/>
                </w:tcPr>
                <w:p w14:paraId="12CE469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一般固废</w:t>
                  </w: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区</w:t>
                  </w:r>
                </w:p>
              </w:tc>
              <w:tc>
                <w:tcPr>
                  <w:tcW w:w="546" w:type="pct"/>
                  <w:shd w:val="clear" w:color="auto" w:fill="auto"/>
                  <w:vAlign w:val="center"/>
                </w:tcPr>
                <w:p w14:paraId="756DD37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sz w:val="21"/>
                      <w:szCs w:val="21"/>
                      <w:lang w:val="en-US" w:eastAsia="zh-CN"/>
                    </w:rPr>
                    <w:t>1个</w:t>
                  </w:r>
                </w:p>
              </w:tc>
              <w:tc>
                <w:tcPr>
                  <w:tcW w:w="588" w:type="pct"/>
                  <w:shd w:val="clear" w:color="auto" w:fill="auto"/>
                  <w:vAlign w:val="center"/>
                </w:tcPr>
                <w:p w14:paraId="3A70621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sz w:val="21"/>
                      <w:szCs w:val="21"/>
                      <w:lang w:val="en-US" w:eastAsia="zh-CN"/>
                    </w:rPr>
                    <w:t>一致</w:t>
                  </w:r>
                </w:p>
              </w:tc>
            </w:tr>
            <w:tr w14:paraId="75C3F2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368" w:type="pct"/>
                  <w:vMerge w:val="continue"/>
                  <w:vAlign w:val="center"/>
                </w:tcPr>
                <w:p w14:paraId="2272CEC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p>
              </w:tc>
              <w:tc>
                <w:tcPr>
                  <w:tcW w:w="755" w:type="pct"/>
                  <w:vAlign w:val="center"/>
                </w:tcPr>
                <w:p w14:paraId="6F8B1A8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kern w:val="0"/>
                      <w:sz w:val="21"/>
                      <w:szCs w:val="21"/>
                      <w:lang w:val="en-US" w:eastAsia="zh-CN"/>
                      <w14:textFill>
                        <w14:solidFill>
                          <w14:schemeClr w14:val="tx1"/>
                        </w14:solidFill>
                      </w14:textFill>
                    </w:rPr>
                    <w:t>危险废物</w:t>
                  </w:r>
                </w:p>
              </w:tc>
              <w:tc>
                <w:tcPr>
                  <w:tcW w:w="1370" w:type="pct"/>
                  <w:shd w:val="clear" w:color="auto" w:fill="auto"/>
                  <w:vAlign w:val="center"/>
                </w:tcPr>
                <w:p w14:paraId="74ECB4A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危险废物暂存间</w:t>
                  </w:r>
                </w:p>
              </w:tc>
              <w:tc>
                <w:tcPr>
                  <w:tcW w:w="1370" w:type="pct"/>
                  <w:shd w:val="clear" w:color="auto" w:fill="auto"/>
                  <w:vAlign w:val="center"/>
                </w:tcPr>
                <w:p w14:paraId="1BCAA24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危险废物暂存间</w:t>
                  </w:r>
                </w:p>
              </w:tc>
              <w:tc>
                <w:tcPr>
                  <w:tcW w:w="546" w:type="pct"/>
                  <w:shd w:val="clear" w:color="auto" w:fill="auto"/>
                  <w:vAlign w:val="center"/>
                </w:tcPr>
                <w:p w14:paraId="4240529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sz w:val="21"/>
                      <w:szCs w:val="21"/>
                      <w:lang w:val="en-US" w:eastAsia="zh-CN"/>
                    </w:rPr>
                    <w:t>1个</w:t>
                  </w:r>
                </w:p>
              </w:tc>
              <w:tc>
                <w:tcPr>
                  <w:tcW w:w="588" w:type="pct"/>
                  <w:shd w:val="clear" w:color="auto" w:fill="auto"/>
                  <w:vAlign w:val="center"/>
                </w:tcPr>
                <w:p w14:paraId="3622CF0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sz w:val="21"/>
                      <w:szCs w:val="21"/>
                      <w:lang w:val="en-US" w:eastAsia="zh-CN"/>
                    </w:rPr>
                    <w:t>一致</w:t>
                  </w:r>
                </w:p>
              </w:tc>
            </w:tr>
            <w:tr w14:paraId="3F675B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68" w:type="pct"/>
                  <w:vAlign w:val="center"/>
                </w:tcPr>
                <w:p w14:paraId="27BE2F7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噪声</w:t>
                  </w:r>
                </w:p>
              </w:tc>
              <w:tc>
                <w:tcPr>
                  <w:tcW w:w="755" w:type="pct"/>
                  <w:vAlign w:val="center"/>
                </w:tcPr>
                <w:p w14:paraId="702E090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生产过程</w:t>
                  </w:r>
                </w:p>
              </w:tc>
              <w:tc>
                <w:tcPr>
                  <w:tcW w:w="1370" w:type="pct"/>
                  <w:shd w:val="clear" w:color="auto" w:fill="auto"/>
                  <w:vAlign w:val="center"/>
                </w:tcPr>
                <w:p w14:paraId="6DBDA92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基础减振、车间隔声</w:t>
                  </w:r>
                </w:p>
              </w:tc>
              <w:tc>
                <w:tcPr>
                  <w:tcW w:w="1370" w:type="pct"/>
                  <w:shd w:val="clear" w:color="auto" w:fill="auto"/>
                  <w:vAlign w:val="center"/>
                </w:tcPr>
                <w:p w14:paraId="5CBAA43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基础减振、车间隔声</w:t>
                  </w:r>
                </w:p>
              </w:tc>
              <w:tc>
                <w:tcPr>
                  <w:tcW w:w="546" w:type="pct"/>
                  <w:shd w:val="clear" w:color="auto" w:fill="auto"/>
                  <w:vAlign w:val="center"/>
                </w:tcPr>
                <w:p w14:paraId="57D5B40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w:t>
                  </w:r>
                </w:p>
              </w:tc>
              <w:tc>
                <w:tcPr>
                  <w:tcW w:w="588" w:type="pct"/>
                  <w:shd w:val="clear" w:color="auto" w:fill="auto"/>
                  <w:vAlign w:val="center"/>
                </w:tcPr>
                <w:p w14:paraId="0358494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9"/>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default" w:ascii="Times New Roman" w:hAnsi="Times New Roman" w:cs="Times New Roman" w:eastAsiaTheme="minorEastAsia"/>
                      <w:sz w:val="21"/>
                      <w:szCs w:val="21"/>
                      <w:lang w:val="en-US" w:eastAsia="zh-CN"/>
                    </w:rPr>
                    <w:t>一致</w:t>
                  </w:r>
                </w:p>
              </w:tc>
            </w:tr>
          </w:tbl>
          <w:p w14:paraId="1FE43E0D">
            <w:pPr>
              <w:keepNext w:val="0"/>
              <w:keepLines w:val="0"/>
              <w:pageBreakBefore w:val="0"/>
              <w:widowControl/>
              <w:kinsoku/>
              <w:wordWrap/>
              <w:overflowPunct/>
              <w:topLinePunct w:val="0"/>
              <w:autoSpaceDE/>
              <w:autoSpaceDN/>
              <w:bidi w:val="0"/>
              <w:adjustRightInd/>
              <w:snapToGrid/>
              <w:spacing w:after="0" w:line="520" w:lineRule="exact"/>
              <w:textAlignment w:val="auto"/>
              <w:outlineLvl w:val="9"/>
              <w:rPr>
                <w:rFonts w:hint="default" w:ascii="Times New Roman" w:hAnsi="Times New Roman" w:cs="Times New Roman"/>
                <w:b/>
                <w:bCs/>
                <w:color w:val="000000" w:themeColor="text1"/>
                <w:sz w:val="24"/>
                <w:szCs w:val="24"/>
                <w:lang w:val="en-US" w:eastAsia="zh-CN"/>
                <w14:textFill>
                  <w14:solidFill>
                    <w14:schemeClr w14:val="tx1"/>
                  </w14:solidFill>
                </w14:textFill>
              </w:rPr>
            </w:pPr>
            <w:r>
              <w:rPr>
                <w:rFonts w:hint="default" w:ascii="Times New Roman" w:hAnsi="Times New Roman" w:eastAsia="宋体" w:cs="Times New Roman"/>
                <w:b/>
                <w:bCs/>
                <w:color w:val="000000" w:themeColor="text1"/>
                <w:sz w:val="24"/>
                <w:szCs w:val="24"/>
                <w:lang w:val="en-US" w:eastAsia="zh-CN"/>
                <w14:textFill>
                  <w14:solidFill>
                    <w14:schemeClr w14:val="tx1"/>
                  </w14:solidFill>
                </w14:textFill>
              </w:rPr>
              <w:t>原辅材料消耗</w:t>
            </w:r>
            <w:r>
              <w:rPr>
                <w:rFonts w:hint="eastAsia" w:ascii="Times New Roman" w:hAnsi="Times New Roman" w:eastAsia="宋体" w:cs="Times New Roman"/>
                <w:b/>
                <w:bCs/>
                <w:color w:val="000000" w:themeColor="text1"/>
                <w:sz w:val="24"/>
                <w:szCs w:val="24"/>
                <w:lang w:val="en-US" w:eastAsia="zh-CN"/>
                <w14:textFill>
                  <w14:solidFill>
                    <w14:schemeClr w14:val="tx1"/>
                  </w14:solidFill>
                </w14:textFill>
              </w:rPr>
              <w:t>：</w:t>
            </w:r>
          </w:p>
          <w:p w14:paraId="23412E9B">
            <w:pPr>
              <w:keepNext w:val="0"/>
              <w:keepLines w:val="0"/>
              <w:pageBreakBefore w:val="0"/>
              <w:widowControl/>
              <w:kinsoku/>
              <w:wordWrap/>
              <w:overflowPunct/>
              <w:topLinePunct w:val="0"/>
              <w:autoSpaceDE/>
              <w:autoSpaceDN/>
              <w:bidi w:val="0"/>
              <w:adjustRightInd/>
              <w:snapToGrid/>
              <w:spacing w:after="0" w:line="520" w:lineRule="exact"/>
              <w:jc w:val="center"/>
              <w:textAlignment w:val="auto"/>
              <w:outlineLvl w:val="9"/>
              <w:rPr>
                <w:rFonts w:hint="default" w:ascii="Times New Roman" w:hAnsi="Times New Roman" w:cs="Times New Roman" w:eastAsiaTheme="minorEastAsia"/>
                <w:b/>
                <w:bCs/>
                <w:color w:val="000000" w:themeColor="text1"/>
                <w:kern w:val="2"/>
                <w:sz w:val="24"/>
                <w:szCs w:val="24"/>
                <w:lang w:val="en-US" w:eastAsia="zh-CN" w:bidi="ar-SA"/>
                <w14:textFill>
                  <w14:solidFill>
                    <w14:schemeClr w14:val="tx1"/>
                  </w14:solidFill>
                </w14:textFill>
              </w:rPr>
            </w:pPr>
            <w:r>
              <w:rPr>
                <w:rFonts w:hint="default" w:ascii="Times New Roman" w:hAnsi="Times New Roman" w:cs="Times New Roman" w:eastAsiaTheme="minorEastAsia"/>
                <w:b/>
                <w:bCs/>
                <w:color w:val="000000" w:themeColor="text1"/>
                <w:kern w:val="2"/>
                <w:sz w:val="24"/>
                <w:szCs w:val="24"/>
                <w:lang w:val="en-US" w:eastAsia="zh-CN" w:bidi="ar-SA"/>
                <w14:textFill>
                  <w14:solidFill>
                    <w14:schemeClr w14:val="tx1"/>
                  </w14:solidFill>
                </w14:textFill>
              </w:rPr>
              <w:t>表</w:t>
            </w:r>
            <w:r>
              <w:rPr>
                <w:rFonts w:hint="eastAsia" w:ascii="Times New Roman" w:hAnsi="Times New Roman" w:cs="Times New Roman" w:eastAsiaTheme="minorEastAsia"/>
                <w:b/>
                <w:bCs/>
                <w:color w:val="000000" w:themeColor="text1"/>
                <w:kern w:val="2"/>
                <w:sz w:val="24"/>
                <w:szCs w:val="24"/>
                <w:lang w:val="en-US" w:eastAsia="zh-CN" w:bidi="ar-SA"/>
                <w14:textFill>
                  <w14:solidFill>
                    <w14:schemeClr w14:val="tx1"/>
                  </w14:solidFill>
                </w14:textFill>
              </w:rPr>
              <w:t xml:space="preserve">7   </w:t>
            </w:r>
            <w:r>
              <w:rPr>
                <w:rFonts w:hint="default" w:ascii="Times New Roman" w:hAnsi="Times New Roman" w:cs="Times New Roman" w:eastAsiaTheme="minorEastAsia"/>
                <w:b/>
                <w:bCs/>
                <w:color w:val="000000" w:themeColor="text1"/>
                <w:kern w:val="2"/>
                <w:sz w:val="24"/>
                <w:szCs w:val="24"/>
                <w:lang w:val="en-US" w:eastAsia="zh-CN" w:bidi="ar-SA"/>
                <w14:textFill>
                  <w14:solidFill>
                    <w14:schemeClr w14:val="tx1"/>
                  </w14:solidFill>
                </w14:textFill>
              </w:rPr>
              <w:t>本项目原辅材料及能源消耗情况一览表</w:t>
            </w:r>
          </w:p>
          <w:tbl>
            <w:tblPr>
              <w:tblStyle w:val="18"/>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6"/>
              <w:gridCol w:w="2717"/>
              <w:gridCol w:w="1361"/>
              <w:gridCol w:w="1396"/>
              <w:gridCol w:w="1425"/>
              <w:gridCol w:w="1232"/>
            </w:tblGrid>
            <w:tr w14:paraId="41EB09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trPr>
              <w:tc>
                <w:tcPr>
                  <w:tcW w:w="511" w:type="pct"/>
                  <w:tcBorders>
                    <w:tl2br w:val="nil"/>
                    <w:tr2bl w:val="nil"/>
                  </w:tcBorders>
                  <w:noWrap w:val="0"/>
                  <w:vAlign w:val="center"/>
                </w:tcPr>
                <w:p w14:paraId="4802D5F7">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序号</w:t>
                  </w:r>
                </w:p>
              </w:tc>
              <w:tc>
                <w:tcPr>
                  <w:tcW w:w="1499" w:type="pct"/>
                  <w:tcBorders>
                    <w:tl2br w:val="nil"/>
                    <w:tr2bl w:val="nil"/>
                  </w:tcBorders>
                  <w:noWrap w:val="0"/>
                  <w:vAlign w:val="center"/>
                </w:tcPr>
                <w:p w14:paraId="20F9DB7D">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名称</w:t>
                  </w:r>
                </w:p>
              </w:tc>
              <w:tc>
                <w:tcPr>
                  <w:tcW w:w="751" w:type="pct"/>
                  <w:tcBorders>
                    <w:tl2br w:val="nil"/>
                    <w:tr2bl w:val="nil"/>
                  </w:tcBorders>
                  <w:noWrap w:val="0"/>
                  <w:vAlign w:val="center"/>
                </w:tcPr>
                <w:p w14:paraId="64D9E476">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单位</w:t>
                  </w:r>
                </w:p>
              </w:tc>
              <w:tc>
                <w:tcPr>
                  <w:tcW w:w="770" w:type="pct"/>
                  <w:tcBorders>
                    <w:tl2br w:val="nil"/>
                    <w:tr2bl w:val="nil"/>
                  </w:tcBorders>
                  <w:noWrap w:val="0"/>
                  <w:vAlign w:val="center"/>
                </w:tcPr>
                <w:p w14:paraId="5474CADD">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rPr>
                  </w:pPr>
                  <w:r>
                    <w:rPr>
                      <w:rFonts w:hint="eastAsia" w:ascii="Times New Roman" w:hAnsi="Times New Roman" w:eastAsia="宋体" w:cs="Times New Roman"/>
                      <w:b w:val="0"/>
                      <w:bCs w:val="0"/>
                      <w:sz w:val="21"/>
                      <w:szCs w:val="21"/>
                      <w:u w:val="none"/>
                      <w:lang w:val="en-US" w:eastAsia="zh-CN"/>
                    </w:rPr>
                    <w:t>计划消耗量</w:t>
                  </w:r>
                </w:p>
              </w:tc>
              <w:tc>
                <w:tcPr>
                  <w:tcW w:w="786" w:type="pct"/>
                  <w:tcBorders>
                    <w:tl2br w:val="nil"/>
                    <w:tr2bl w:val="nil"/>
                  </w:tcBorders>
                  <w:noWrap w:val="0"/>
                  <w:vAlign w:val="center"/>
                </w:tcPr>
                <w:p w14:paraId="27F8D9EA">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rPr>
                  </w:pPr>
                  <w:r>
                    <w:rPr>
                      <w:rFonts w:hint="eastAsia" w:ascii="Times New Roman" w:hAnsi="Times New Roman" w:eastAsia="宋体" w:cs="Times New Roman"/>
                      <w:b w:val="0"/>
                      <w:bCs w:val="0"/>
                      <w:sz w:val="21"/>
                      <w:szCs w:val="21"/>
                      <w:u w:val="none"/>
                      <w:lang w:val="en-US" w:eastAsia="zh-CN"/>
                    </w:rPr>
                    <w:t>实际</w:t>
                  </w:r>
                  <w:r>
                    <w:rPr>
                      <w:rFonts w:hint="eastAsia" w:ascii="Times New Roman" w:hAnsi="Times New Roman" w:eastAsia="宋体" w:cs="Times New Roman"/>
                      <w:b w:val="0"/>
                      <w:bCs w:val="0"/>
                      <w:sz w:val="21"/>
                      <w:szCs w:val="21"/>
                      <w:u w:val="none"/>
                      <w:lang w:eastAsia="zh-CN"/>
                    </w:rPr>
                    <w:t>消耗量</w:t>
                  </w:r>
                </w:p>
              </w:tc>
              <w:tc>
                <w:tcPr>
                  <w:tcW w:w="679" w:type="pct"/>
                  <w:tcBorders>
                    <w:tl2br w:val="nil"/>
                    <w:tr2bl w:val="nil"/>
                  </w:tcBorders>
                  <w:noWrap w:val="0"/>
                  <w:vAlign w:val="center"/>
                </w:tcPr>
                <w:p w14:paraId="2169ED50">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rPr>
                  </w:pPr>
                  <w:r>
                    <w:rPr>
                      <w:rFonts w:hint="default" w:ascii="Times New Roman" w:hAnsi="Times New Roman" w:cs="Times New Roman" w:eastAsiaTheme="minorEastAsia"/>
                      <w:sz w:val="21"/>
                      <w:szCs w:val="21"/>
                      <w:lang w:val="en-US" w:eastAsia="zh-CN"/>
                    </w:rPr>
                    <w:t>变化情况</w:t>
                  </w:r>
                </w:p>
              </w:tc>
            </w:tr>
            <w:tr w14:paraId="074B50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511" w:type="pct"/>
                  <w:tcBorders>
                    <w:tl2br w:val="nil"/>
                    <w:tr2bl w:val="nil"/>
                  </w:tcBorders>
                  <w:noWrap w:val="0"/>
                  <w:vAlign w:val="center"/>
                </w:tcPr>
                <w:p w14:paraId="32BECB63">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kern w:val="0"/>
                      <w:sz w:val="21"/>
                      <w:szCs w:val="21"/>
                    </w:rPr>
                    <w:t>1</w:t>
                  </w:r>
                </w:p>
              </w:tc>
              <w:tc>
                <w:tcPr>
                  <w:tcW w:w="1499" w:type="pct"/>
                  <w:tcBorders>
                    <w:tl2br w:val="nil"/>
                    <w:tr2bl w:val="nil"/>
                  </w:tcBorders>
                  <w:noWrap w:val="0"/>
                  <w:vAlign w:val="center"/>
                </w:tcPr>
                <w:p w14:paraId="1015C9FC">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trike w:val="0"/>
                      <w:dstrike w:val="0"/>
                      <w:sz w:val="21"/>
                      <w:szCs w:val="21"/>
                      <w:u w:val="none"/>
                      <w:lang w:val="en-US" w:eastAsia="zh-CN"/>
                    </w:rPr>
                  </w:pPr>
                  <w:r>
                    <w:rPr>
                      <w:rFonts w:hint="default" w:ascii="Times New Roman" w:hAnsi="Times New Roman" w:eastAsia="宋体" w:cs="Times New Roman"/>
                      <w:b w:val="0"/>
                      <w:bCs w:val="0"/>
                      <w:strike w:val="0"/>
                      <w:dstrike w:val="0"/>
                      <w:sz w:val="21"/>
                      <w:szCs w:val="21"/>
                      <w:u w:val="none"/>
                      <w:lang w:val="en-US" w:eastAsia="zh-CN"/>
                    </w:rPr>
                    <w:t>水性丙烯酸乳液</w:t>
                  </w:r>
                </w:p>
              </w:tc>
              <w:tc>
                <w:tcPr>
                  <w:tcW w:w="751" w:type="pct"/>
                  <w:tcBorders>
                    <w:tl2br w:val="nil"/>
                    <w:tr2bl w:val="nil"/>
                  </w:tcBorders>
                  <w:noWrap w:val="0"/>
                  <w:vAlign w:val="center"/>
                </w:tcPr>
                <w:p w14:paraId="3ED16B15">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t/a</w:t>
                  </w:r>
                </w:p>
              </w:tc>
              <w:tc>
                <w:tcPr>
                  <w:tcW w:w="1396" w:type="dxa"/>
                  <w:tcBorders>
                    <w:tl2br w:val="nil"/>
                    <w:tr2bl w:val="nil"/>
                  </w:tcBorders>
                  <w:noWrap w:val="0"/>
                  <w:vAlign w:val="center"/>
                </w:tcPr>
                <w:p w14:paraId="760A97AA">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75</w:t>
                  </w:r>
                </w:p>
              </w:tc>
              <w:tc>
                <w:tcPr>
                  <w:tcW w:w="1425" w:type="dxa"/>
                  <w:tcBorders>
                    <w:tl2br w:val="nil"/>
                    <w:tr2bl w:val="nil"/>
                  </w:tcBorders>
                  <w:noWrap w:val="0"/>
                  <w:vAlign w:val="center"/>
                </w:tcPr>
                <w:p w14:paraId="4A9E67EC">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75</w:t>
                  </w:r>
                </w:p>
              </w:tc>
              <w:tc>
                <w:tcPr>
                  <w:tcW w:w="679" w:type="pct"/>
                  <w:tcBorders>
                    <w:tl2br w:val="nil"/>
                    <w:tr2bl w:val="nil"/>
                  </w:tcBorders>
                  <w:noWrap w:val="0"/>
                  <w:vAlign w:val="center"/>
                </w:tcPr>
                <w:p w14:paraId="5901515D">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u w:val="none"/>
                      <w:lang w:val="en-US" w:eastAsia="zh-CN"/>
                    </w:rPr>
                  </w:pPr>
                  <w:r>
                    <w:rPr>
                      <w:rFonts w:hint="default" w:ascii="Times New Roman" w:hAnsi="Times New Roman" w:cs="Times New Roman" w:eastAsiaTheme="minorEastAsia"/>
                      <w:sz w:val="21"/>
                      <w:szCs w:val="21"/>
                      <w:lang w:val="en-US" w:eastAsia="zh-CN"/>
                    </w:rPr>
                    <w:t>一致</w:t>
                  </w:r>
                </w:p>
              </w:tc>
            </w:tr>
            <w:tr w14:paraId="50CCB0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511" w:type="pct"/>
                  <w:tcBorders>
                    <w:tl2br w:val="nil"/>
                    <w:tr2bl w:val="nil"/>
                  </w:tcBorders>
                  <w:noWrap w:val="0"/>
                  <w:vAlign w:val="center"/>
                </w:tcPr>
                <w:p w14:paraId="788F4631">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kern w:val="0"/>
                      <w:sz w:val="21"/>
                      <w:szCs w:val="21"/>
                    </w:rPr>
                    <w:t>2</w:t>
                  </w:r>
                </w:p>
              </w:tc>
              <w:tc>
                <w:tcPr>
                  <w:tcW w:w="1499" w:type="pct"/>
                  <w:tcBorders>
                    <w:tl2br w:val="nil"/>
                    <w:tr2bl w:val="nil"/>
                  </w:tcBorders>
                  <w:noWrap w:val="0"/>
                  <w:vAlign w:val="center"/>
                </w:tcPr>
                <w:p w14:paraId="753F4967">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trike w:val="0"/>
                      <w:dstrike w:val="0"/>
                      <w:sz w:val="21"/>
                      <w:szCs w:val="21"/>
                      <w:u w:val="none"/>
                      <w:lang w:val="en-US" w:eastAsia="zh-CN"/>
                    </w:rPr>
                  </w:pPr>
                  <w:r>
                    <w:rPr>
                      <w:rFonts w:hint="default" w:ascii="Times New Roman" w:hAnsi="Times New Roman" w:eastAsia="宋体" w:cs="Times New Roman"/>
                      <w:b w:val="0"/>
                      <w:bCs w:val="0"/>
                      <w:strike w:val="0"/>
                      <w:dstrike w:val="0"/>
                      <w:sz w:val="21"/>
                      <w:szCs w:val="21"/>
                      <w:u w:val="none"/>
                      <w:lang w:val="en-US" w:eastAsia="zh-CN"/>
                    </w:rPr>
                    <w:t>水性醇酸树脂</w:t>
                  </w:r>
                </w:p>
              </w:tc>
              <w:tc>
                <w:tcPr>
                  <w:tcW w:w="751" w:type="pct"/>
                  <w:tcBorders>
                    <w:tl2br w:val="nil"/>
                    <w:tr2bl w:val="nil"/>
                  </w:tcBorders>
                  <w:noWrap w:val="0"/>
                  <w:vAlign w:val="center"/>
                </w:tcPr>
                <w:p w14:paraId="0C835DAF">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t/a</w:t>
                  </w:r>
                </w:p>
              </w:tc>
              <w:tc>
                <w:tcPr>
                  <w:tcW w:w="1396" w:type="dxa"/>
                  <w:tcBorders>
                    <w:tl2br w:val="nil"/>
                    <w:tr2bl w:val="nil"/>
                  </w:tcBorders>
                  <w:noWrap w:val="0"/>
                  <w:vAlign w:val="center"/>
                </w:tcPr>
                <w:p w14:paraId="49C7CE73">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1300</w:t>
                  </w:r>
                </w:p>
              </w:tc>
              <w:tc>
                <w:tcPr>
                  <w:tcW w:w="1425" w:type="dxa"/>
                  <w:tcBorders>
                    <w:tl2br w:val="nil"/>
                    <w:tr2bl w:val="nil"/>
                  </w:tcBorders>
                  <w:noWrap w:val="0"/>
                  <w:vAlign w:val="center"/>
                </w:tcPr>
                <w:p w14:paraId="19DA4BB6">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1300</w:t>
                  </w:r>
                </w:p>
              </w:tc>
              <w:tc>
                <w:tcPr>
                  <w:tcW w:w="679" w:type="pct"/>
                  <w:tcBorders>
                    <w:tl2br w:val="nil"/>
                    <w:tr2bl w:val="nil"/>
                  </w:tcBorders>
                  <w:noWrap w:val="0"/>
                  <w:vAlign w:val="center"/>
                </w:tcPr>
                <w:p w14:paraId="37697E02">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u w:val="none"/>
                      <w:lang w:val="en-US" w:eastAsia="zh-CN"/>
                    </w:rPr>
                  </w:pPr>
                  <w:r>
                    <w:rPr>
                      <w:rFonts w:hint="default" w:ascii="Times New Roman" w:hAnsi="Times New Roman" w:cs="Times New Roman" w:eastAsiaTheme="minorEastAsia"/>
                      <w:sz w:val="21"/>
                      <w:szCs w:val="21"/>
                      <w:lang w:val="en-US" w:eastAsia="zh-CN"/>
                    </w:rPr>
                    <w:t>一致</w:t>
                  </w:r>
                </w:p>
              </w:tc>
            </w:tr>
            <w:tr w14:paraId="053900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511" w:type="pct"/>
                  <w:tcBorders>
                    <w:tl2br w:val="nil"/>
                    <w:tr2bl w:val="nil"/>
                  </w:tcBorders>
                  <w:noWrap w:val="0"/>
                  <w:vAlign w:val="center"/>
                </w:tcPr>
                <w:p w14:paraId="38F4E146">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kern w:val="0"/>
                      <w:sz w:val="21"/>
                      <w:szCs w:val="21"/>
                      <w:lang w:val="en-US" w:eastAsia="zh-CN"/>
                    </w:rPr>
                    <w:t>3</w:t>
                  </w:r>
                </w:p>
              </w:tc>
              <w:tc>
                <w:tcPr>
                  <w:tcW w:w="1499" w:type="pct"/>
                  <w:tcBorders>
                    <w:tl2br w:val="nil"/>
                    <w:tr2bl w:val="nil"/>
                  </w:tcBorders>
                  <w:noWrap w:val="0"/>
                  <w:vAlign w:val="center"/>
                </w:tcPr>
                <w:p w14:paraId="42F350FF">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水性环氧树脂</w:t>
                  </w:r>
                </w:p>
              </w:tc>
              <w:tc>
                <w:tcPr>
                  <w:tcW w:w="751" w:type="pct"/>
                  <w:tcBorders>
                    <w:tl2br w:val="nil"/>
                    <w:tr2bl w:val="nil"/>
                  </w:tcBorders>
                  <w:noWrap w:val="0"/>
                  <w:vAlign w:val="center"/>
                </w:tcPr>
                <w:p w14:paraId="71C1D7F4">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t/a</w:t>
                  </w:r>
                </w:p>
              </w:tc>
              <w:tc>
                <w:tcPr>
                  <w:tcW w:w="1396" w:type="dxa"/>
                  <w:tcBorders>
                    <w:tl2br w:val="nil"/>
                    <w:tr2bl w:val="nil"/>
                  </w:tcBorders>
                  <w:noWrap w:val="0"/>
                  <w:vAlign w:val="center"/>
                </w:tcPr>
                <w:p w14:paraId="6723F651">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275</w:t>
                  </w:r>
                </w:p>
              </w:tc>
              <w:tc>
                <w:tcPr>
                  <w:tcW w:w="1425" w:type="dxa"/>
                  <w:tcBorders>
                    <w:tl2br w:val="nil"/>
                    <w:tr2bl w:val="nil"/>
                  </w:tcBorders>
                  <w:noWrap w:val="0"/>
                  <w:vAlign w:val="center"/>
                </w:tcPr>
                <w:p w14:paraId="676200D9">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highlight w:val="none"/>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275</w:t>
                  </w:r>
                </w:p>
              </w:tc>
              <w:tc>
                <w:tcPr>
                  <w:tcW w:w="679" w:type="pct"/>
                  <w:tcBorders>
                    <w:tl2br w:val="nil"/>
                    <w:tr2bl w:val="nil"/>
                  </w:tcBorders>
                  <w:noWrap w:val="0"/>
                  <w:vAlign w:val="center"/>
                </w:tcPr>
                <w:p w14:paraId="1CE183E5">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highlight w:val="none"/>
                      <w:u w:val="none"/>
                      <w:lang w:val="en-US" w:eastAsia="zh-CN"/>
                    </w:rPr>
                  </w:pPr>
                  <w:r>
                    <w:rPr>
                      <w:rFonts w:hint="default" w:ascii="Times New Roman" w:hAnsi="Times New Roman" w:cs="Times New Roman" w:eastAsiaTheme="minorEastAsia"/>
                      <w:sz w:val="21"/>
                      <w:szCs w:val="21"/>
                      <w:lang w:val="en-US" w:eastAsia="zh-CN"/>
                    </w:rPr>
                    <w:t>一致</w:t>
                  </w:r>
                </w:p>
              </w:tc>
            </w:tr>
            <w:tr w14:paraId="47B6A7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511" w:type="pct"/>
                  <w:tcBorders>
                    <w:tl2br w:val="nil"/>
                    <w:tr2bl w:val="nil"/>
                  </w:tcBorders>
                  <w:noWrap w:val="0"/>
                  <w:vAlign w:val="center"/>
                </w:tcPr>
                <w:p w14:paraId="4026862B">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kern w:val="0"/>
                      <w:sz w:val="21"/>
                      <w:szCs w:val="21"/>
                      <w:lang w:val="en-US" w:eastAsia="zh-CN"/>
                    </w:rPr>
                    <w:t>4</w:t>
                  </w:r>
                </w:p>
              </w:tc>
              <w:tc>
                <w:tcPr>
                  <w:tcW w:w="1499" w:type="pct"/>
                  <w:tcBorders>
                    <w:tl2br w:val="nil"/>
                    <w:tr2bl w:val="nil"/>
                  </w:tcBorders>
                  <w:noWrap w:val="0"/>
                  <w:vAlign w:val="center"/>
                </w:tcPr>
                <w:p w14:paraId="51DB4B94">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水性丙烯酸树脂</w:t>
                  </w:r>
                </w:p>
              </w:tc>
              <w:tc>
                <w:tcPr>
                  <w:tcW w:w="751" w:type="pct"/>
                  <w:tcBorders>
                    <w:tl2br w:val="nil"/>
                    <w:tr2bl w:val="nil"/>
                  </w:tcBorders>
                  <w:noWrap w:val="0"/>
                  <w:vAlign w:val="center"/>
                </w:tcPr>
                <w:p w14:paraId="5E6509FE">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t/a</w:t>
                  </w:r>
                </w:p>
              </w:tc>
              <w:tc>
                <w:tcPr>
                  <w:tcW w:w="1396" w:type="dxa"/>
                  <w:tcBorders>
                    <w:tl2br w:val="nil"/>
                    <w:tr2bl w:val="nil"/>
                  </w:tcBorders>
                  <w:noWrap w:val="0"/>
                  <w:vAlign w:val="center"/>
                </w:tcPr>
                <w:p w14:paraId="115B0329">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200</w:t>
                  </w:r>
                </w:p>
              </w:tc>
              <w:tc>
                <w:tcPr>
                  <w:tcW w:w="1425" w:type="dxa"/>
                  <w:tcBorders>
                    <w:tl2br w:val="nil"/>
                    <w:tr2bl w:val="nil"/>
                  </w:tcBorders>
                  <w:noWrap w:val="0"/>
                  <w:vAlign w:val="center"/>
                </w:tcPr>
                <w:p w14:paraId="1D515C45">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highlight w:val="none"/>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200</w:t>
                  </w:r>
                </w:p>
              </w:tc>
              <w:tc>
                <w:tcPr>
                  <w:tcW w:w="679" w:type="pct"/>
                  <w:tcBorders>
                    <w:tl2br w:val="nil"/>
                    <w:tr2bl w:val="nil"/>
                  </w:tcBorders>
                  <w:noWrap w:val="0"/>
                  <w:vAlign w:val="center"/>
                </w:tcPr>
                <w:p w14:paraId="78149033">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highlight w:val="none"/>
                      <w:u w:val="none"/>
                      <w:lang w:val="en-US" w:eastAsia="zh-CN"/>
                    </w:rPr>
                  </w:pPr>
                  <w:r>
                    <w:rPr>
                      <w:rFonts w:hint="default" w:ascii="Times New Roman" w:hAnsi="Times New Roman" w:cs="Times New Roman" w:eastAsiaTheme="minorEastAsia"/>
                      <w:sz w:val="21"/>
                      <w:szCs w:val="21"/>
                      <w:lang w:val="en-US" w:eastAsia="zh-CN"/>
                    </w:rPr>
                    <w:t>一致</w:t>
                  </w:r>
                </w:p>
              </w:tc>
            </w:tr>
            <w:tr w14:paraId="04AFF6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511" w:type="pct"/>
                  <w:tcBorders>
                    <w:tl2br w:val="nil"/>
                    <w:tr2bl w:val="nil"/>
                  </w:tcBorders>
                  <w:noWrap w:val="0"/>
                  <w:vAlign w:val="center"/>
                </w:tcPr>
                <w:p w14:paraId="499B9280">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kern w:val="0"/>
                      <w:sz w:val="21"/>
                      <w:szCs w:val="21"/>
                      <w:lang w:val="en-US" w:eastAsia="zh-CN"/>
                    </w:rPr>
                    <w:t>5</w:t>
                  </w:r>
                </w:p>
              </w:tc>
              <w:tc>
                <w:tcPr>
                  <w:tcW w:w="1499" w:type="pct"/>
                  <w:tcBorders>
                    <w:tl2br w:val="nil"/>
                    <w:tr2bl w:val="nil"/>
                  </w:tcBorders>
                  <w:noWrap w:val="0"/>
                  <w:vAlign w:val="center"/>
                </w:tcPr>
                <w:p w14:paraId="24C2549F">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trike w:val="0"/>
                      <w:dstrike w:val="0"/>
                      <w:sz w:val="21"/>
                      <w:szCs w:val="21"/>
                      <w:u w:val="none"/>
                      <w:lang w:val="en-US" w:eastAsia="zh-CN"/>
                    </w:rPr>
                  </w:pPr>
                  <w:r>
                    <w:rPr>
                      <w:rFonts w:hint="default" w:ascii="Times New Roman" w:hAnsi="Times New Roman" w:eastAsia="宋体" w:cs="Times New Roman"/>
                      <w:b w:val="0"/>
                      <w:bCs w:val="0"/>
                      <w:strike w:val="0"/>
                      <w:dstrike w:val="0"/>
                      <w:sz w:val="21"/>
                      <w:szCs w:val="21"/>
                      <w:u w:val="none"/>
                      <w:lang w:val="en-US" w:eastAsia="zh-CN"/>
                    </w:rPr>
                    <w:t>颜料</w:t>
                  </w:r>
                </w:p>
              </w:tc>
              <w:tc>
                <w:tcPr>
                  <w:tcW w:w="751" w:type="pct"/>
                  <w:tcBorders>
                    <w:tl2br w:val="nil"/>
                    <w:tr2bl w:val="nil"/>
                  </w:tcBorders>
                  <w:noWrap w:val="0"/>
                  <w:vAlign w:val="center"/>
                </w:tcPr>
                <w:p w14:paraId="1E3C640C">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t/a</w:t>
                  </w:r>
                </w:p>
              </w:tc>
              <w:tc>
                <w:tcPr>
                  <w:tcW w:w="1396" w:type="dxa"/>
                  <w:tcBorders>
                    <w:tl2br w:val="nil"/>
                    <w:tr2bl w:val="nil"/>
                  </w:tcBorders>
                  <w:noWrap w:val="0"/>
                  <w:vAlign w:val="center"/>
                </w:tcPr>
                <w:p w14:paraId="0EBEFF85">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855</w:t>
                  </w:r>
                </w:p>
              </w:tc>
              <w:tc>
                <w:tcPr>
                  <w:tcW w:w="1425" w:type="dxa"/>
                  <w:tcBorders>
                    <w:tl2br w:val="nil"/>
                    <w:tr2bl w:val="nil"/>
                  </w:tcBorders>
                  <w:noWrap w:val="0"/>
                  <w:vAlign w:val="center"/>
                </w:tcPr>
                <w:p w14:paraId="7C07005B">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b w:val="0"/>
                      <w:bCs w:val="0"/>
                      <w:strike w:val="0"/>
                      <w:dstrike w:val="0"/>
                      <w:sz w:val="21"/>
                      <w:szCs w:val="21"/>
                      <w:u w:val="none"/>
                      <w:lang w:val="en-US" w:eastAsia="zh-CN"/>
                    </w:rPr>
                    <w:t>855</w:t>
                  </w:r>
                </w:p>
              </w:tc>
              <w:tc>
                <w:tcPr>
                  <w:tcW w:w="679" w:type="pct"/>
                  <w:tcBorders>
                    <w:tl2br w:val="nil"/>
                    <w:tr2bl w:val="nil"/>
                  </w:tcBorders>
                  <w:noWrap w:val="0"/>
                  <w:vAlign w:val="center"/>
                </w:tcPr>
                <w:p w14:paraId="5091DCD4">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highlight w:val="none"/>
                      <w:lang w:val="en-US" w:eastAsia="zh-CN"/>
                    </w:rPr>
                  </w:pPr>
                  <w:r>
                    <w:rPr>
                      <w:rFonts w:hint="default" w:ascii="Times New Roman" w:hAnsi="Times New Roman" w:cs="Times New Roman" w:eastAsiaTheme="minorEastAsia"/>
                      <w:sz w:val="21"/>
                      <w:szCs w:val="21"/>
                      <w:lang w:val="en-US" w:eastAsia="zh-CN"/>
                    </w:rPr>
                    <w:t>一致</w:t>
                  </w:r>
                </w:p>
              </w:tc>
            </w:tr>
            <w:tr w14:paraId="2614FB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511" w:type="pct"/>
                  <w:tcBorders>
                    <w:tl2br w:val="nil"/>
                    <w:tr2bl w:val="nil"/>
                  </w:tcBorders>
                  <w:noWrap w:val="0"/>
                  <w:vAlign w:val="center"/>
                </w:tcPr>
                <w:p w14:paraId="2B91B25B">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sz w:val="21"/>
                      <w:szCs w:val="21"/>
                      <w:lang w:val="en-US" w:eastAsia="zh-CN"/>
                    </w:rPr>
                  </w:pPr>
                  <w:r>
                    <w:rPr>
                      <w:rFonts w:hint="default" w:ascii="Times New Roman" w:hAnsi="Times New Roman" w:eastAsia="宋体" w:cs="Times New Roman"/>
                      <w:kern w:val="0"/>
                      <w:sz w:val="21"/>
                      <w:szCs w:val="21"/>
                      <w:lang w:val="en-US" w:eastAsia="zh-CN"/>
                    </w:rPr>
                    <w:t>6</w:t>
                  </w:r>
                </w:p>
              </w:tc>
              <w:tc>
                <w:tcPr>
                  <w:tcW w:w="1499" w:type="pct"/>
                  <w:tcBorders>
                    <w:tl2br w:val="nil"/>
                    <w:tr2bl w:val="nil"/>
                  </w:tcBorders>
                  <w:noWrap w:val="0"/>
                  <w:vAlign w:val="center"/>
                </w:tcPr>
                <w:p w14:paraId="056CCAB7">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无机填料</w:t>
                  </w:r>
                </w:p>
              </w:tc>
              <w:tc>
                <w:tcPr>
                  <w:tcW w:w="751" w:type="pct"/>
                  <w:tcBorders>
                    <w:tl2br w:val="nil"/>
                    <w:tr2bl w:val="nil"/>
                  </w:tcBorders>
                  <w:noWrap w:val="0"/>
                  <w:vAlign w:val="center"/>
                </w:tcPr>
                <w:p w14:paraId="76ADEC4D">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t/a</w:t>
                  </w:r>
                </w:p>
              </w:tc>
              <w:tc>
                <w:tcPr>
                  <w:tcW w:w="1396" w:type="dxa"/>
                  <w:tcBorders>
                    <w:tl2br w:val="nil"/>
                    <w:tr2bl w:val="nil"/>
                  </w:tcBorders>
                  <w:noWrap w:val="0"/>
                  <w:vAlign w:val="center"/>
                </w:tcPr>
                <w:p w14:paraId="718B5300">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575</w:t>
                  </w:r>
                </w:p>
              </w:tc>
              <w:tc>
                <w:tcPr>
                  <w:tcW w:w="1425" w:type="dxa"/>
                  <w:tcBorders>
                    <w:tl2br w:val="nil"/>
                    <w:tr2bl w:val="nil"/>
                  </w:tcBorders>
                  <w:noWrap w:val="0"/>
                  <w:vAlign w:val="center"/>
                </w:tcPr>
                <w:p w14:paraId="4FF6F610">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sz w:val="21"/>
                      <w:szCs w:val="21"/>
                      <w:highlight w:val="none"/>
                      <w:lang w:val="en-US" w:eastAsia="zh-CN"/>
                    </w:rPr>
                  </w:pPr>
                  <w:r>
                    <w:rPr>
                      <w:rFonts w:hint="eastAsia" w:ascii="Times New Roman" w:hAnsi="Times New Roman" w:eastAsia="宋体" w:cs="Times New Roman"/>
                      <w:b w:val="0"/>
                      <w:bCs w:val="0"/>
                      <w:strike w:val="0"/>
                      <w:dstrike w:val="0"/>
                      <w:sz w:val="21"/>
                      <w:szCs w:val="21"/>
                      <w:u w:val="none"/>
                      <w:lang w:val="en-US" w:eastAsia="zh-CN"/>
                    </w:rPr>
                    <w:t>575</w:t>
                  </w:r>
                </w:p>
              </w:tc>
              <w:tc>
                <w:tcPr>
                  <w:tcW w:w="679" w:type="pct"/>
                  <w:tcBorders>
                    <w:tl2br w:val="nil"/>
                    <w:tr2bl w:val="nil"/>
                  </w:tcBorders>
                  <w:noWrap w:val="0"/>
                  <w:vAlign w:val="center"/>
                </w:tcPr>
                <w:p w14:paraId="13946EA0">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一致</w:t>
                  </w:r>
                </w:p>
              </w:tc>
            </w:tr>
            <w:tr w14:paraId="1692AD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511" w:type="pct"/>
                  <w:tcBorders>
                    <w:tl2br w:val="nil"/>
                    <w:tr2bl w:val="nil"/>
                  </w:tcBorders>
                  <w:noWrap w:val="0"/>
                  <w:vAlign w:val="center"/>
                </w:tcPr>
                <w:p w14:paraId="2D9027BC">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sz w:val="21"/>
                      <w:szCs w:val="21"/>
                      <w:lang w:val="en-US" w:eastAsia="zh-CN"/>
                    </w:rPr>
                  </w:pPr>
                  <w:r>
                    <w:rPr>
                      <w:rFonts w:hint="default" w:ascii="Times New Roman" w:hAnsi="Times New Roman" w:eastAsia="宋体" w:cs="Times New Roman"/>
                      <w:kern w:val="0"/>
                      <w:sz w:val="21"/>
                      <w:szCs w:val="21"/>
                      <w:lang w:val="en-US" w:eastAsia="zh-CN"/>
                    </w:rPr>
                    <w:t>7</w:t>
                  </w:r>
                </w:p>
              </w:tc>
              <w:tc>
                <w:tcPr>
                  <w:tcW w:w="1499" w:type="pct"/>
                  <w:tcBorders>
                    <w:tl2br w:val="nil"/>
                    <w:tr2bl w:val="nil"/>
                  </w:tcBorders>
                  <w:noWrap w:val="0"/>
                  <w:vAlign w:val="center"/>
                </w:tcPr>
                <w:p w14:paraId="1672BCDE">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strike w:val="0"/>
                      <w:dstrike w:val="0"/>
                      <w:sz w:val="21"/>
                      <w:szCs w:val="21"/>
                      <w:u w:val="none"/>
                      <w:lang w:val="en-US" w:eastAsia="zh-CN"/>
                    </w:rPr>
                  </w:pPr>
                  <w:r>
                    <w:rPr>
                      <w:rFonts w:hint="default" w:ascii="Times New Roman" w:hAnsi="Times New Roman" w:eastAsia="宋体" w:cs="Times New Roman"/>
                      <w:b w:val="0"/>
                      <w:bCs w:val="0"/>
                      <w:strike w:val="0"/>
                      <w:dstrike w:val="0"/>
                      <w:sz w:val="21"/>
                      <w:szCs w:val="21"/>
                      <w:u w:val="none"/>
                      <w:lang w:val="en-US" w:eastAsia="zh-CN"/>
                    </w:rPr>
                    <w:t>分散剂</w:t>
                  </w:r>
                </w:p>
              </w:tc>
              <w:tc>
                <w:tcPr>
                  <w:tcW w:w="751" w:type="pct"/>
                  <w:tcBorders>
                    <w:tl2br w:val="nil"/>
                    <w:tr2bl w:val="nil"/>
                  </w:tcBorders>
                  <w:noWrap w:val="0"/>
                  <w:vAlign w:val="center"/>
                </w:tcPr>
                <w:p w14:paraId="235EE6C0">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t/a</w:t>
                  </w:r>
                </w:p>
              </w:tc>
              <w:tc>
                <w:tcPr>
                  <w:tcW w:w="1396" w:type="dxa"/>
                  <w:tcBorders>
                    <w:tl2br w:val="nil"/>
                    <w:tr2bl w:val="nil"/>
                  </w:tcBorders>
                  <w:noWrap w:val="0"/>
                  <w:vAlign w:val="center"/>
                </w:tcPr>
                <w:p w14:paraId="7A8D725F">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100</w:t>
                  </w:r>
                </w:p>
              </w:tc>
              <w:tc>
                <w:tcPr>
                  <w:tcW w:w="1425" w:type="dxa"/>
                  <w:tcBorders>
                    <w:tl2br w:val="nil"/>
                    <w:tr2bl w:val="nil"/>
                  </w:tcBorders>
                  <w:noWrap w:val="0"/>
                  <w:vAlign w:val="center"/>
                </w:tcPr>
                <w:p w14:paraId="13D769F4">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sz w:val="21"/>
                      <w:szCs w:val="21"/>
                      <w:highlight w:val="none"/>
                      <w:lang w:val="en-US" w:eastAsia="zh-CN"/>
                    </w:rPr>
                  </w:pPr>
                  <w:r>
                    <w:rPr>
                      <w:rFonts w:hint="eastAsia" w:ascii="Times New Roman" w:hAnsi="Times New Roman" w:eastAsia="宋体" w:cs="Times New Roman"/>
                      <w:b w:val="0"/>
                      <w:bCs w:val="0"/>
                      <w:strike w:val="0"/>
                      <w:dstrike w:val="0"/>
                      <w:sz w:val="21"/>
                      <w:szCs w:val="21"/>
                      <w:u w:val="none"/>
                      <w:lang w:val="en-US" w:eastAsia="zh-CN"/>
                    </w:rPr>
                    <w:t>100</w:t>
                  </w:r>
                </w:p>
              </w:tc>
              <w:tc>
                <w:tcPr>
                  <w:tcW w:w="679" w:type="pct"/>
                  <w:tcBorders>
                    <w:tl2br w:val="nil"/>
                    <w:tr2bl w:val="nil"/>
                  </w:tcBorders>
                  <w:noWrap w:val="0"/>
                  <w:vAlign w:val="center"/>
                </w:tcPr>
                <w:p w14:paraId="70A81501">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一致</w:t>
                  </w:r>
                </w:p>
              </w:tc>
            </w:tr>
            <w:tr w14:paraId="51FE4B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511" w:type="pct"/>
                  <w:tcBorders>
                    <w:tl2br w:val="nil"/>
                    <w:tr2bl w:val="nil"/>
                  </w:tcBorders>
                  <w:noWrap w:val="0"/>
                  <w:vAlign w:val="center"/>
                </w:tcPr>
                <w:p w14:paraId="07D739BF">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kern w:val="0"/>
                      <w:sz w:val="21"/>
                      <w:szCs w:val="21"/>
                      <w:lang w:val="en-US" w:eastAsia="zh-CN"/>
                    </w:rPr>
                    <w:t>8</w:t>
                  </w:r>
                </w:p>
              </w:tc>
              <w:tc>
                <w:tcPr>
                  <w:tcW w:w="1499" w:type="pct"/>
                  <w:tcBorders>
                    <w:tl2br w:val="nil"/>
                    <w:tr2bl w:val="nil"/>
                  </w:tcBorders>
                  <w:noWrap w:val="0"/>
                  <w:vAlign w:val="center"/>
                </w:tcPr>
                <w:p w14:paraId="2F28679B">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trike w:val="0"/>
                      <w:dstrike w:val="0"/>
                      <w:sz w:val="21"/>
                      <w:szCs w:val="21"/>
                      <w:u w:val="none"/>
                      <w:lang w:val="en-US" w:eastAsia="zh-CN"/>
                    </w:rPr>
                  </w:pPr>
                  <w:r>
                    <w:rPr>
                      <w:rFonts w:hint="default" w:ascii="Times New Roman" w:hAnsi="Times New Roman" w:eastAsia="宋体" w:cs="Times New Roman"/>
                      <w:b w:val="0"/>
                      <w:bCs w:val="0"/>
                      <w:strike w:val="0"/>
                      <w:dstrike w:val="0"/>
                      <w:sz w:val="21"/>
                      <w:szCs w:val="21"/>
                      <w:u w:val="none"/>
                      <w:lang w:val="en-US" w:eastAsia="zh-CN"/>
                    </w:rPr>
                    <w:t>润湿剂</w:t>
                  </w:r>
                </w:p>
              </w:tc>
              <w:tc>
                <w:tcPr>
                  <w:tcW w:w="751" w:type="pct"/>
                  <w:tcBorders>
                    <w:tl2br w:val="nil"/>
                    <w:tr2bl w:val="nil"/>
                  </w:tcBorders>
                  <w:noWrap w:val="0"/>
                  <w:vAlign w:val="center"/>
                </w:tcPr>
                <w:p w14:paraId="6C1BAAD9">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trike w:val="0"/>
                      <w:dstrike w:val="0"/>
                      <w:sz w:val="21"/>
                      <w:szCs w:val="21"/>
                      <w:u w:val="none"/>
                      <w:lang w:eastAsia="zh-CN"/>
                    </w:rPr>
                  </w:pPr>
                  <w:r>
                    <w:rPr>
                      <w:rFonts w:hint="eastAsia" w:ascii="Times New Roman" w:hAnsi="Times New Roman" w:eastAsia="宋体" w:cs="Times New Roman"/>
                      <w:b w:val="0"/>
                      <w:bCs w:val="0"/>
                      <w:strike w:val="0"/>
                      <w:dstrike w:val="0"/>
                      <w:sz w:val="21"/>
                      <w:szCs w:val="21"/>
                      <w:u w:val="none"/>
                      <w:lang w:val="en-US" w:eastAsia="zh-CN"/>
                    </w:rPr>
                    <w:t>t/a</w:t>
                  </w:r>
                </w:p>
              </w:tc>
              <w:tc>
                <w:tcPr>
                  <w:tcW w:w="1396" w:type="dxa"/>
                  <w:tcBorders>
                    <w:tl2br w:val="nil"/>
                    <w:tr2bl w:val="nil"/>
                  </w:tcBorders>
                  <w:noWrap w:val="0"/>
                  <w:vAlign w:val="center"/>
                </w:tcPr>
                <w:p w14:paraId="2708EDE3">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36</w:t>
                  </w:r>
                </w:p>
              </w:tc>
              <w:tc>
                <w:tcPr>
                  <w:tcW w:w="1425" w:type="dxa"/>
                  <w:tcBorders>
                    <w:tl2br w:val="nil"/>
                    <w:tr2bl w:val="nil"/>
                  </w:tcBorders>
                  <w:noWrap w:val="0"/>
                  <w:vAlign w:val="center"/>
                </w:tcPr>
                <w:p w14:paraId="612C46D8">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36</w:t>
                  </w:r>
                </w:p>
              </w:tc>
              <w:tc>
                <w:tcPr>
                  <w:tcW w:w="679" w:type="pct"/>
                  <w:tcBorders>
                    <w:tl2br w:val="nil"/>
                    <w:tr2bl w:val="nil"/>
                  </w:tcBorders>
                  <w:noWrap w:val="0"/>
                  <w:vAlign w:val="center"/>
                </w:tcPr>
                <w:p w14:paraId="76547C29">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color w:val="000000"/>
                      <w:sz w:val="21"/>
                      <w:szCs w:val="21"/>
                      <w:highlight w:val="none"/>
                      <w:lang w:val="en-US" w:eastAsia="zh-CN"/>
                    </w:rPr>
                  </w:pPr>
                  <w:r>
                    <w:rPr>
                      <w:rFonts w:hint="default" w:ascii="Times New Roman" w:hAnsi="Times New Roman" w:cs="Times New Roman" w:eastAsiaTheme="minorEastAsia"/>
                      <w:sz w:val="21"/>
                      <w:szCs w:val="21"/>
                      <w:lang w:val="en-US" w:eastAsia="zh-CN"/>
                    </w:rPr>
                    <w:t>一致</w:t>
                  </w:r>
                </w:p>
              </w:tc>
            </w:tr>
            <w:tr w14:paraId="300E16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511" w:type="pct"/>
                  <w:tcBorders>
                    <w:tl2br w:val="nil"/>
                    <w:tr2bl w:val="nil"/>
                  </w:tcBorders>
                  <w:noWrap w:val="0"/>
                  <w:vAlign w:val="center"/>
                </w:tcPr>
                <w:p w14:paraId="1293A2D6">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kern w:val="0"/>
                      <w:sz w:val="21"/>
                      <w:szCs w:val="21"/>
                      <w:lang w:val="en-US" w:eastAsia="zh-CN"/>
                    </w:rPr>
                    <w:t>9</w:t>
                  </w:r>
                </w:p>
              </w:tc>
              <w:tc>
                <w:tcPr>
                  <w:tcW w:w="1499" w:type="pct"/>
                  <w:tcBorders>
                    <w:tl2br w:val="nil"/>
                    <w:tr2bl w:val="nil"/>
                  </w:tcBorders>
                  <w:noWrap w:val="0"/>
                  <w:vAlign w:val="center"/>
                </w:tcPr>
                <w:p w14:paraId="143EE141">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trike w:val="0"/>
                      <w:dstrike w:val="0"/>
                      <w:sz w:val="21"/>
                      <w:szCs w:val="21"/>
                      <w:u w:val="none"/>
                      <w:lang w:val="en-US" w:eastAsia="zh-CN"/>
                    </w:rPr>
                  </w:pPr>
                  <w:r>
                    <w:rPr>
                      <w:rFonts w:hint="default" w:ascii="Times New Roman" w:hAnsi="Times New Roman" w:eastAsia="宋体" w:cs="Times New Roman"/>
                      <w:b w:val="0"/>
                      <w:bCs w:val="0"/>
                      <w:strike w:val="0"/>
                      <w:dstrike w:val="0"/>
                      <w:sz w:val="21"/>
                      <w:szCs w:val="21"/>
                      <w:u w:val="none"/>
                      <w:lang w:val="en-US" w:eastAsia="zh-CN"/>
                    </w:rPr>
                    <w:t>消泡剂</w:t>
                  </w:r>
                </w:p>
              </w:tc>
              <w:tc>
                <w:tcPr>
                  <w:tcW w:w="751" w:type="pct"/>
                  <w:tcBorders>
                    <w:tl2br w:val="nil"/>
                    <w:tr2bl w:val="nil"/>
                  </w:tcBorders>
                  <w:noWrap w:val="0"/>
                  <w:vAlign w:val="center"/>
                </w:tcPr>
                <w:p w14:paraId="125723A5">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trike w:val="0"/>
                      <w:dstrike w:val="0"/>
                      <w:sz w:val="21"/>
                      <w:szCs w:val="21"/>
                      <w:u w:val="none"/>
                      <w:lang w:eastAsia="zh-CN"/>
                    </w:rPr>
                  </w:pPr>
                  <w:r>
                    <w:rPr>
                      <w:rFonts w:hint="eastAsia" w:ascii="Times New Roman" w:hAnsi="Times New Roman" w:eastAsia="宋体" w:cs="Times New Roman"/>
                      <w:b w:val="0"/>
                      <w:bCs w:val="0"/>
                      <w:strike w:val="0"/>
                      <w:dstrike w:val="0"/>
                      <w:sz w:val="21"/>
                      <w:szCs w:val="21"/>
                      <w:u w:val="none"/>
                      <w:lang w:val="en-US" w:eastAsia="zh-CN"/>
                    </w:rPr>
                    <w:t>t/a</w:t>
                  </w:r>
                </w:p>
              </w:tc>
              <w:tc>
                <w:tcPr>
                  <w:tcW w:w="1396" w:type="dxa"/>
                  <w:tcBorders>
                    <w:tl2br w:val="nil"/>
                    <w:tr2bl w:val="nil"/>
                  </w:tcBorders>
                  <w:noWrap w:val="0"/>
                  <w:vAlign w:val="center"/>
                </w:tcPr>
                <w:p w14:paraId="5206E340">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25</w:t>
                  </w:r>
                </w:p>
              </w:tc>
              <w:tc>
                <w:tcPr>
                  <w:tcW w:w="1425" w:type="dxa"/>
                  <w:tcBorders>
                    <w:tl2br w:val="nil"/>
                    <w:tr2bl w:val="nil"/>
                  </w:tcBorders>
                  <w:noWrap w:val="0"/>
                  <w:vAlign w:val="center"/>
                </w:tcPr>
                <w:p w14:paraId="3712F57B">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25</w:t>
                  </w:r>
                </w:p>
              </w:tc>
              <w:tc>
                <w:tcPr>
                  <w:tcW w:w="679" w:type="pct"/>
                  <w:tcBorders>
                    <w:tl2br w:val="nil"/>
                    <w:tr2bl w:val="nil"/>
                  </w:tcBorders>
                  <w:noWrap w:val="0"/>
                  <w:vAlign w:val="center"/>
                </w:tcPr>
                <w:p w14:paraId="5BFE6BB7">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u w:val="none"/>
                      <w:lang w:val="en-US" w:eastAsia="zh-CN"/>
                    </w:rPr>
                  </w:pPr>
                  <w:r>
                    <w:rPr>
                      <w:rFonts w:hint="default" w:ascii="Times New Roman" w:hAnsi="Times New Roman" w:cs="Times New Roman" w:eastAsiaTheme="minorEastAsia"/>
                      <w:sz w:val="21"/>
                      <w:szCs w:val="21"/>
                      <w:lang w:val="en-US" w:eastAsia="zh-CN"/>
                    </w:rPr>
                    <w:t>一致</w:t>
                  </w:r>
                </w:p>
              </w:tc>
            </w:tr>
            <w:tr w14:paraId="6AA1D1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511" w:type="pct"/>
                  <w:tcBorders>
                    <w:tl2br w:val="nil"/>
                    <w:tr2bl w:val="nil"/>
                  </w:tcBorders>
                  <w:noWrap w:val="0"/>
                  <w:vAlign w:val="center"/>
                </w:tcPr>
                <w:p w14:paraId="2E10A229">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10</w:t>
                  </w:r>
                </w:p>
              </w:tc>
              <w:tc>
                <w:tcPr>
                  <w:tcW w:w="1499" w:type="pct"/>
                  <w:tcBorders>
                    <w:tl2br w:val="nil"/>
                    <w:tr2bl w:val="nil"/>
                  </w:tcBorders>
                  <w:noWrap w:val="0"/>
                  <w:vAlign w:val="center"/>
                </w:tcPr>
                <w:p w14:paraId="5DC3D61C">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trike w:val="0"/>
                      <w:dstrike w:val="0"/>
                      <w:sz w:val="21"/>
                      <w:szCs w:val="21"/>
                      <w:u w:val="none"/>
                      <w:lang w:val="en-US" w:eastAsia="zh-CN"/>
                    </w:rPr>
                  </w:pPr>
                  <w:r>
                    <w:rPr>
                      <w:rFonts w:hint="default" w:ascii="Times New Roman" w:hAnsi="Times New Roman" w:eastAsia="宋体" w:cs="Times New Roman"/>
                      <w:b w:val="0"/>
                      <w:bCs w:val="0"/>
                      <w:strike w:val="0"/>
                      <w:dstrike w:val="0"/>
                      <w:sz w:val="21"/>
                      <w:szCs w:val="21"/>
                      <w:u w:val="none"/>
                      <w:lang w:val="en-US" w:eastAsia="zh-CN"/>
                    </w:rPr>
                    <w:t>防闪锈剂</w:t>
                  </w:r>
                </w:p>
              </w:tc>
              <w:tc>
                <w:tcPr>
                  <w:tcW w:w="751" w:type="pct"/>
                  <w:tcBorders>
                    <w:tl2br w:val="nil"/>
                    <w:tr2bl w:val="nil"/>
                  </w:tcBorders>
                  <w:noWrap w:val="0"/>
                  <w:vAlign w:val="center"/>
                </w:tcPr>
                <w:p w14:paraId="65530860">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trike w:val="0"/>
                      <w:dstrike w:val="0"/>
                      <w:sz w:val="21"/>
                      <w:szCs w:val="21"/>
                      <w:u w:val="none"/>
                      <w:lang w:eastAsia="zh-CN"/>
                    </w:rPr>
                  </w:pPr>
                  <w:r>
                    <w:rPr>
                      <w:rFonts w:hint="eastAsia" w:ascii="Times New Roman" w:hAnsi="Times New Roman" w:eastAsia="宋体" w:cs="Times New Roman"/>
                      <w:b w:val="0"/>
                      <w:bCs w:val="0"/>
                      <w:strike w:val="0"/>
                      <w:dstrike w:val="0"/>
                      <w:sz w:val="21"/>
                      <w:szCs w:val="21"/>
                      <w:u w:val="none"/>
                      <w:lang w:val="en-US" w:eastAsia="zh-CN"/>
                    </w:rPr>
                    <w:t>t/a</w:t>
                  </w:r>
                </w:p>
              </w:tc>
              <w:tc>
                <w:tcPr>
                  <w:tcW w:w="1396" w:type="dxa"/>
                  <w:tcBorders>
                    <w:tl2br w:val="nil"/>
                    <w:tr2bl w:val="nil"/>
                  </w:tcBorders>
                  <w:noWrap w:val="0"/>
                  <w:vAlign w:val="center"/>
                </w:tcPr>
                <w:p w14:paraId="7E5402C0">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60</w:t>
                  </w:r>
                </w:p>
              </w:tc>
              <w:tc>
                <w:tcPr>
                  <w:tcW w:w="1425" w:type="dxa"/>
                  <w:tcBorders>
                    <w:tl2br w:val="nil"/>
                    <w:tr2bl w:val="nil"/>
                  </w:tcBorders>
                  <w:noWrap w:val="0"/>
                  <w:vAlign w:val="center"/>
                </w:tcPr>
                <w:p w14:paraId="05E674D7">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60</w:t>
                  </w:r>
                </w:p>
              </w:tc>
              <w:tc>
                <w:tcPr>
                  <w:tcW w:w="679" w:type="pct"/>
                  <w:tcBorders>
                    <w:tl2br w:val="nil"/>
                    <w:tr2bl w:val="nil"/>
                  </w:tcBorders>
                  <w:noWrap w:val="0"/>
                  <w:vAlign w:val="center"/>
                </w:tcPr>
                <w:p w14:paraId="5376A6E2">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一致</w:t>
                  </w:r>
                </w:p>
              </w:tc>
            </w:tr>
            <w:tr w14:paraId="0BBCE7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511" w:type="pct"/>
                  <w:tcBorders>
                    <w:tl2br w:val="nil"/>
                    <w:tr2bl w:val="nil"/>
                  </w:tcBorders>
                  <w:noWrap w:val="0"/>
                  <w:vAlign w:val="center"/>
                </w:tcPr>
                <w:p w14:paraId="5D57950A">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11</w:t>
                  </w:r>
                </w:p>
              </w:tc>
              <w:tc>
                <w:tcPr>
                  <w:tcW w:w="1499" w:type="pct"/>
                  <w:tcBorders>
                    <w:tl2br w:val="nil"/>
                    <w:tr2bl w:val="nil"/>
                  </w:tcBorders>
                  <w:noWrap w:val="0"/>
                  <w:vAlign w:val="center"/>
                </w:tcPr>
                <w:p w14:paraId="59685B60">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trike w:val="0"/>
                      <w:dstrike w:val="0"/>
                      <w:sz w:val="21"/>
                      <w:szCs w:val="21"/>
                      <w:u w:val="none"/>
                      <w:lang w:val="en-US" w:eastAsia="zh-CN"/>
                    </w:rPr>
                  </w:pPr>
                  <w:r>
                    <w:rPr>
                      <w:rFonts w:hint="default" w:ascii="Times New Roman" w:hAnsi="Times New Roman" w:eastAsia="宋体" w:cs="Times New Roman"/>
                      <w:b w:val="0"/>
                      <w:bCs w:val="0"/>
                      <w:strike w:val="0"/>
                      <w:dstrike w:val="0"/>
                      <w:sz w:val="21"/>
                      <w:szCs w:val="21"/>
                      <w:u w:val="none"/>
                      <w:lang w:val="en-US" w:eastAsia="zh-CN"/>
                    </w:rPr>
                    <w:t>增稠剂</w:t>
                  </w:r>
                </w:p>
              </w:tc>
              <w:tc>
                <w:tcPr>
                  <w:tcW w:w="751" w:type="pct"/>
                  <w:tcBorders>
                    <w:tl2br w:val="nil"/>
                    <w:tr2bl w:val="nil"/>
                  </w:tcBorders>
                  <w:noWrap w:val="0"/>
                  <w:vAlign w:val="center"/>
                </w:tcPr>
                <w:p w14:paraId="3D650807">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trike w:val="0"/>
                      <w:dstrike w:val="0"/>
                      <w:sz w:val="21"/>
                      <w:szCs w:val="21"/>
                      <w:u w:val="none"/>
                      <w:lang w:eastAsia="zh-CN"/>
                    </w:rPr>
                  </w:pPr>
                  <w:r>
                    <w:rPr>
                      <w:rFonts w:hint="eastAsia" w:ascii="Times New Roman" w:hAnsi="Times New Roman" w:eastAsia="宋体" w:cs="Times New Roman"/>
                      <w:b w:val="0"/>
                      <w:bCs w:val="0"/>
                      <w:strike w:val="0"/>
                      <w:dstrike w:val="0"/>
                      <w:sz w:val="21"/>
                      <w:szCs w:val="21"/>
                      <w:u w:val="none"/>
                      <w:lang w:val="en-US" w:eastAsia="zh-CN"/>
                    </w:rPr>
                    <w:t>t/a</w:t>
                  </w:r>
                </w:p>
              </w:tc>
              <w:tc>
                <w:tcPr>
                  <w:tcW w:w="1396" w:type="dxa"/>
                  <w:tcBorders>
                    <w:tl2br w:val="nil"/>
                    <w:tr2bl w:val="nil"/>
                  </w:tcBorders>
                  <w:noWrap w:val="0"/>
                  <w:vAlign w:val="center"/>
                </w:tcPr>
                <w:p w14:paraId="51D0845C">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25</w:t>
                  </w:r>
                </w:p>
              </w:tc>
              <w:tc>
                <w:tcPr>
                  <w:tcW w:w="1425" w:type="dxa"/>
                  <w:tcBorders>
                    <w:tl2br w:val="nil"/>
                    <w:tr2bl w:val="nil"/>
                  </w:tcBorders>
                  <w:noWrap w:val="0"/>
                  <w:vAlign w:val="center"/>
                </w:tcPr>
                <w:p w14:paraId="14557364">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25</w:t>
                  </w:r>
                </w:p>
              </w:tc>
              <w:tc>
                <w:tcPr>
                  <w:tcW w:w="679" w:type="pct"/>
                  <w:tcBorders>
                    <w:tl2br w:val="nil"/>
                    <w:tr2bl w:val="nil"/>
                  </w:tcBorders>
                  <w:noWrap w:val="0"/>
                  <w:vAlign w:val="center"/>
                </w:tcPr>
                <w:p w14:paraId="3AC7243F">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一致</w:t>
                  </w:r>
                </w:p>
              </w:tc>
            </w:tr>
            <w:tr w14:paraId="0182A9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511" w:type="pct"/>
                  <w:tcBorders>
                    <w:tl2br w:val="nil"/>
                    <w:tr2bl w:val="nil"/>
                  </w:tcBorders>
                  <w:noWrap w:val="0"/>
                  <w:vAlign w:val="center"/>
                </w:tcPr>
                <w:p w14:paraId="2C2CBD90">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12</w:t>
                  </w:r>
                </w:p>
              </w:tc>
              <w:tc>
                <w:tcPr>
                  <w:tcW w:w="1499" w:type="pct"/>
                  <w:tcBorders>
                    <w:tl2br w:val="nil"/>
                    <w:tr2bl w:val="nil"/>
                  </w:tcBorders>
                  <w:noWrap w:val="0"/>
                  <w:vAlign w:val="center"/>
                </w:tcPr>
                <w:p w14:paraId="65EA8D61">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涂料</w:t>
                  </w:r>
                  <w:r>
                    <w:rPr>
                      <w:rFonts w:hint="default" w:ascii="Times New Roman" w:hAnsi="Times New Roman" w:eastAsia="宋体" w:cs="Times New Roman"/>
                      <w:b w:val="0"/>
                      <w:bCs w:val="0"/>
                      <w:strike w:val="0"/>
                      <w:dstrike w:val="0"/>
                      <w:sz w:val="21"/>
                      <w:szCs w:val="21"/>
                      <w:u w:val="none"/>
                      <w:lang w:val="en-US" w:eastAsia="zh-CN"/>
                    </w:rPr>
                    <w:t>生产用水</w:t>
                  </w:r>
                </w:p>
              </w:tc>
              <w:tc>
                <w:tcPr>
                  <w:tcW w:w="751" w:type="pct"/>
                  <w:tcBorders>
                    <w:tl2br w:val="nil"/>
                    <w:tr2bl w:val="nil"/>
                  </w:tcBorders>
                  <w:noWrap w:val="0"/>
                  <w:vAlign w:val="center"/>
                </w:tcPr>
                <w:p w14:paraId="17351F26">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trike w:val="0"/>
                      <w:dstrike w:val="0"/>
                      <w:sz w:val="21"/>
                      <w:szCs w:val="21"/>
                      <w:u w:val="none"/>
                      <w:lang w:eastAsia="zh-CN"/>
                    </w:rPr>
                  </w:pPr>
                  <w:r>
                    <w:rPr>
                      <w:rFonts w:hint="eastAsia" w:ascii="Times New Roman" w:hAnsi="Times New Roman" w:eastAsia="宋体" w:cs="Times New Roman"/>
                      <w:b w:val="0"/>
                      <w:bCs w:val="0"/>
                      <w:strike w:val="0"/>
                      <w:dstrike w:val="0"/>
                      <w:sz w:val="21"/>
                      <w:szCs w:val="21"/>
                      <w:u w:val="none"/>
                      <w:lang w:val="en-US" w:eastAsia="zh-CN"/>
                    </w:rPr>
                    <w:t>t/a</w:t>
                  </w:r>
                </w:p>
              </w:tc>
              <w:tc>
                <w:tcPr>
                  <w:tcW w:w="1396" w:type="dxa"/>
                  <w:tcBorders>
                    <w:tl2br w:val="nil"/>
                    <w:tr2bl w:val="nil"/>
                  </w:tcBorders>
                  <w:noWrap w:val="0"/>
                  <w:vAlign w:val="center"/>
                </w:tcPr>
                <w:p w14:paraId="093C675A">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1485</w:t>
                  </w:r>
                </w:p>
              </w:tc>
              <w:tc>
                <w:tcPr>
                  <w:tcW w:w="1425" w:type="dxa"/>
                  <w:tcBorders>
                    <w:tl2br w:val="nil"/>
                    <w:tr2bl w:val="nil"/>
                  </w:tcBorders>
                  <w:noWrap w:val="0"/>
                  <w:vAlign w:val="center"/>
                </w:tcPr>
                <w:p w14:paraId="1B1FFFBC">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1485</w:t>
                  </w:r>
                </w:p>
              </w:tc>
              <w:tc>
                <w:tcPr>
                  <w:tcW w:w="679" w:type="pct"/>
                  <w:tcBorders>
                    <w:tl2br w:val="nil"/>
                    <w:tr2bl w:val="nil"/>
                  </w:tcBorders>
                  <w:noWrap w:val="0"/>
                  <w:vAlign w:val="center"/>
                </w:tcPr>
                <w:p w14:paraId="2639B3D4">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一致</w:t>
                  </w:r>
                </w:p>
              </w:tc>
            </w:tr>
            <w:tr w14:paraId="03036A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511" w:type="pct"/>
                  <w:tcBorders>
                    <w:tl2br w:val="nil"/>
                    <w:tr2bl w:val="nil"/>
                  </w:tcBorders>
                  <w:noWrap w:val="0"/>
                  <w:vAlign w:val="center"/>
                </w:tcPr>
                <w:p w14:paraId="581EA3AB">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13</w:t>
                  </w:r>
                </w:p>
              </w:tc>
              <w:tc>
                <w:tcPr>
                  <w:tcW w:w="1499" w:type="pct"/>
                  <w:tcBorders>
                    <w:tl2br w:val="nil"/>
                    <w:tr2bl w:val="nil"/>
                  </w:tcBorders>
                  <w:noWrap w:val="0"/>
                  <w:vAlign w:val="center"/>
                </w:tcPr>
                <w:p w14:paraId="0BB582FC">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水性丙烯酸树脂生产用水</w:t>
                  </w:r>
                </w:p>
              </w:tc>
              <w:tc>
                <w:tcPr>
                  <w:tcW w:w="751" w:type="pct"/>
                  <w:tcBorders>
                    <w:tl2br w:val="nil"/>
                    <w:tr2bl w:val="nil"/>
                  </w:tcBorders>
                  <w:noWrap w:val="0"/>
                  <w:vAlign w:val="center"/>
                </w:tcPr>
                <w:p w14:paraId="6B9FEBAB">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trike w:val="0"/>
                      <w:dstrike w:val="0"/>
                      <w:sz w:val="21"/>
                      <w:szCs w:val="21"/>
                      <w:u w:val="none"/>
                      <w:lang w:eastAsia="zh-CN"/>
                    </w:rPr>
                  </w:pPr>
                  <w:r>
                    <w:rPr>
                      <w:rFonts w:hint="eastAsia" w:ascii="Times New Roman" w:hAnsi="Times New Roman" w:eastAsia="宋体" w:cs="Times New Roman"/>
                      <w:b w:val="0"/>
                      <w:bCs w:val="0"/>
                      <w:strike w:val="0"/>
                      <w:dstrike w:val="0"/>
                      <w:sz w:val="21"/>
                      <w:szCs w:val="21"/>
                      <w:u w:val="none"/>
                      <w:lang w:val="en-US" w:eastAsia="zh-CN"/>
                    </w:rPr>
                    <w:t>t/a</w:t>
                  </w:r>
                </w:p>
              </w:tc>
              <w:tc>
                <w:tcPr>
                  <w:tcW w:w="1396" w:type="dxa"/>
                  <w:tcBorders>
                    <w:tl2br w:val="nil"/>
                    <w:tr2bl w:val="nil"/>
                  </w:tcBorders>
                  <w:noWrap w:val="0"/>
                  <w:vAlign w:val="center"/>
                </w:tcPr>
                <w:p w14:paraId="15D9E22A">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120</w:t>
                  </w:r>
                </w:p>
              </w:tc>
              <w:tc>
                <w:tcPr>
                  <w:tcW w:w="1425" w:type="dxa"/>
                  <w:tcBorders>
                    <w:tl2br w:val="nil"/>
                    <w:tr2bl w:val="nil"/>
                  </w:tcBorders>
                  <w:noWrap w:val="0"/>
                  <w:vAlign w:val="center"/>
                </w:tcPr>
                <w:p w14:paraId="65259873">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0</w:t>
                  </w:r>
                </w:p>
              </w:tc>
              <w:tc>
                <w:tcPr>
                  <w:tcW w:w="679" w:type="pct"/>
                  <w:tcBorders>
                    <w:tl2br w:val="nil"/>
                    <w:tr2bl w:val="nil"/>
                  </w:tcBorders>
                  <w:noWrap w:val="0"/>
                  <w:vAlign w:val="center"/>
                </w:tcPr>
                <w:p w14:paraId="37EF3B2C">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取消</w:t>
                  </w:r>
                </w:p>
              </w:tc>
            </w:tr>
            <w:tr w14:paraId="60B5D4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511" w:type="pct"/>
                  <w:tcBorders>
                    <w:tl2br w:val="nil"/>
                    <w:tr2bl w:val="nil"/>
                  </w:tcBorders>
                  <w:noWrap w:val="0"/>
                  <w:vAlign w:val="center"/>
                </w:tcPr>
                <w:p w14:paraId="7209B611">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14</w:t>
                  </w:r>
                </w:p>
              </w:tc>
              <w:tc>
                <w:tcPr>
                  <w:tcW w:w="1499" w:type="pct"/>
                  <w:tcBorders>
                    <w:tl2br w:val="nil"/>
                    <w:tr2bl w:val="nil"/>
                  </w:tcBorders>
                  <w:noWrap w:val="0"/>
                  <w:vAlign w:val="center"/>
                </w:tcPr>
                <w:p w14:paraId="1C53FEDE">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可分散型丙烯酸树脂</w:t>
                  </w:r>
                </w:p>
              </w:tc>
              <w:tc>
                <w:tcPr>
                  <w:tcW w:w="751" w:type="pct"/>
                  <w:tcBorders>
                    <w:tl2br w:val="nil"/>
                    <w:tr2bl w:val="nil"/>
                  </w:tcBorders>
                  <w:noWrap w:val="0"/>
                  <w:vAlign w:val="center"/>
                </w:tcPr>
                <w:p w14:paraId="3C2919A6">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trike w:val="0"/>
                      <w:dstrike w:val="0"/>
                      <w:sz w:val="21"/>
                      <w:szCs w:val="21"/>
                      <w:u w:val="none"/>
                      <w:lang w:eastAsia="zh-CN"/>
                    </w:rPr>
                  </w:pPr>
                  <w:r>
                    <w:rPr>
                      <w:rFonts w:hint="eastAsia" w:ascii="Times New Roman" w:hAnsi="Times New Roman" w:eastAsia="宋体" w:cs="Times New Roman"/>
                      <w:b w:val="0"/>
                      <w:bCs w:val="0"/>
                      <w:strike w:val="0"/>
                      <w:dstrike w:val="0"/>
                      <w:sz w:val="21"/>
                      <w:szCs w:val="21"/>
                      <w:u w:val="none"/>
                      <w:lang w:val="en-US" w:eastAsia="zh-CN"/>
                    </w:rPr>
                    <w:t>t/a</w:t>
                  </w:r>
                </w:p>
              </w:tc>
              <w:tc>
                <w:tcPr>
                  <w:tcW w:w="1396" w:type="dxa"/>
                  <w:tcBorders>
                    <w:tl2br w:val="nil"/>
                    <w:tr2bl w:val="nil"/>
                  </w:tcBorders>
                  <w:noWrap w:val="0"/>
                  <w:vAlign w:val="center"/>
                </w:tcPr>
                <w:p w14:paraId="7792D77A">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75</w:t>
                  </w:r>
                </w:p>
              </w:tc>
              <w:tc>
                <w:tcPr>
                  <w:tcW w:w="1425" w:type="dxa"/>
                  <w:tcBorders>
                    <w:tl2br w:val="nil"/>
                    <w:tr2bl w:val="nil"/>
                  </w:tcBorders>
                  <w:noWrap w:val="0"/>
                  <w:vAlign w:val="center"/>
                </w:tcPr>
                <w:p w14:paraId="1B8D4F14">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0</w:t>
                  </w:r>
                </w:p>
              </w:tc>
              <w:tc>
                <w:tcPr>
                  <w:tcW w:w="679" w:type="pct"/>
                  <w:tcBorders>
                    <w:tl2br w:val="nil"/>
                    <w:tr2bl w:val="nil"/>
                  </w:tcBorders>
                  <w:noWrap w:val="0"/>
                  <w:vAlign w:val="center"/>
                </w:tcPr>
                <w:p w14:paraId="503C920B">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取消</w:t>
                  </w:r>
                </w:p>
              </w:tc>
            </w:tr>
            <w:tr w14:paraId="11DDA0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511" w:type="pct"/>
                  <w:tcBorders>
                    <w:tl2br w:val="nil"/>
                    <w:tr2bl w:val="nil"/>
                  </w:tcBorders>
                  <w:noWrap w:val="0"/>
                  <w:vAlign w:val="center"/>
                </w:tcPr>
                <w:p w14:paraId="3BBB7CAE">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15</w:t>
                  </w:r>
                </w:p>
              </w:tc>
              <w:tc>
                <w:tcPr>
                  <w:tcW w:w="1499" w:type="pct"/>
                  <w:tcBorders>
                    <w:tl2br w:val="nil"/>
                    <w:tr2bl w:val="nil"/>
                  </w:tcBorders>
                  <w:noWrap w:val="0"/>
                  <w:vAlign w:val="center"/>
                </w:tcPr>
                <w:p w14:paraId="3BDA7244">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助剂</w:t>
                  </w:r>
                </w:p>
              </w:tc>
              <w:tc>
                <w:tcPr>
                  <w:tcW w:w="751" w:type="pct"/>
                  <w:tcBorders>
                    <w:tl2br w:val="nil"/>
                    <w:tr2bl w:val="nil"/>
                  </w:tcBorders>
                  <w:noWrap w:val="0"/>
                  <w:vAlign w:val="center"/>
                </w:tcPr>
                <w:p w14:paraId="1DAEF9B1">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trike w:val="0"/>
                      <w:dstrike w:val="0"/>
                      <w:sz w:val="21"/>
                      <w:szCs w:val="21"/>
                      <w:u w:val="none"/>
                      <w:lang w:eastAsia="zh-CN"/>
                    </w:rPr>
                  </w:pPr>
                  <w:r>
                    <w:rPr>
                      <w:rFonts w:hint="eastAsia" w:ascii="Times New Roman" w:hAnsi="Times New Roman" w:eastAsia="宋体" w:cs="Times New Roman"/>
                      <w:b w:val="0"/>
                      <w:bCs w:val="0"/>
                      <w:strike w:val="0"/>
                      <w:dstrike w:val="0"/>
                      <w:sz w:val="21"/>
                      <w:szCs w:val="21"/>
                      <w:u w:val="none"/>
                      <w:lang w:val="en-US" w:eastAsia="zh-CN"/>
                    </w:rPr>
                    <w:t>t/a</w:t>
                  </w:r>
                </w:p>
              </w:tc>
              <w:tc>
                <w:tcPr>
                  <w:tcW w:w="1396" w:type="dxa"/>
                  <w:tcBorders>
                    <w:tl2br w:val="nil"/>
                    <w:tr2bl w:val="nil"/>
                  </w:tcBorders>
                  <w:noWrap w:val="0"/>
                  <w:vAlign w:val="center"/>
                </w:tcPr>
                <w:p w14:paraId="4BE7EFF5">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5.5</w:t>
                  </w:r>
                </w:p>
              </w:tc>
              <w:tc>
                <w:tcPr>
                  <w:tcW w:w="1425" w:type="dxa"/>
                  <w:tcBorders>
                    <w:tl2br w:val="nil"/>
                    <w:tr2bl w:val="nil"/>
                  </w:tcBorders>
                  <w:noWrap w:val="0"/>
                  <w:vAlign w:val="center"/>
                </w:tcPr>
                <w:p w14:paraId="03D2AD1B">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0</w:t>
                  </w:r>
                </w:p>
              </w:tc>
              <w:tc>
                <w:tcPr>
                  <w:tcW w:w="679" w:type="pct"/>
                  <w:tcBorders>
                    <w:tl2br w:val="nil"/>
                    <w:tr2bl w:val="nil"/>
                  </w:tcBorders>
                  <w:noWrap w:val="0"/>
                  <w:vAlign w:val="center"/>
                </w:tcPr>
                <w:p w14:paraId="06E16F1C">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取消</w:t>
                  </w:r>
                </w:p>
              </w:tc>
            </w:tr>
            <w:tr w14:paraId="792699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511" w:type="pct"/>
                  <w:tcBorders>
                    <w:tl2br w:val="nil"/>
                    <w:tr2bl w:val="nil"/>
                  </w:tcBorders>
                  <w:noWrap w:val="0"/>
                  <w:vAlign w:val="center"/>
                </w:tcPr>
                <w:p w14:paraId="2731986C">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16</w:t>
                  </w:r>
                </w:p>
              </w:tc>
              <w:tc>
                <w:tcPr>
                  <w:tcW w:w="1499" w:type="pct"/>
                  <w:tcBorders>
                    <w:tl2br w:val="nil"/>
                    <w:tr2bl w:val="nil"/>
                  </w:tcBorders>
                  <w:noWrap w:val="0"/>
                  <w:vAlign w:val="center"/>
                </w:tcPr>
                <w:p w14:paraId="6AC35859">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trike w:val="0"/>
                      <w:dstrike w:val="0"/>
                      <w:sz w:val="21"/>
                      <w:szCs w:val="21"/>
                      <w:u w:val="none"/>
                      <w:lang w:val="en-US" w:eastAsia="zh-CN"/>
                    </w:rPr>
                  </w:pPr>
                  <w:r>
                    <w:rPr>
                      <w:rFonts w:hint="default" w:ascii="Times New Roman" w:hAnsi="Times New Roman" w:eastAsia="宋体" w:cs="Times New Roman"/>
                      <w:b w:val="0"/>
                      <w:bCs w:val="0"/>
                      <w:strike w:val="0"/>
                      <w:dstrike w:val="0"/>
                      <w:sz w:val="21"/>
                      <w:szCs w:val="21"/>
                      <w:u w:val="none"/>
                      <w:lang w:val="en-US" w:eastAsia="zh-CN"/>
                    </w:rPr>
                    <w:t>铁桶</w:t>
                  </w:r>
                </w:p>
              </w:tc>
              <w:tc>
                <w:tcPr>
                  <w:tcW w:w="751" w:type="pct"/>
                  <w:tcBorders>
                    <w:tl2br w:val="nil"/>
                    <w:tr2bl w:val="nil"/>
                  </w:tcBorders>
                  <w:noWrap w:val="0"/>
                  <w:vAlign w:val="center"/>
                </w:tcPr>
                <w:p w14:paraId="006C06FA">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trike w:val="0"/>
                      <w:dstrike w:val="0"/>
                      <w:sz w:val="21"/>
                      <w:szCs w:val="21"/>
                      <w:u w:val="none"/>
                      <w:lang w:eastAsia="zh-CN"/>
                    </w:rPr>
                  </w:pPr>
                  <w:r>
                    <w:rPr>
                      <w:rFonts w:hint="eastAsia" w:ascii="Times New Roman" w:hAnsi="Times New Roman" w:eastAsia="宋体" w:cs="Times New Roman"/>
                      <w:b w:val="0"/>
                      <w:bCs w:val="0"/>
                      <w:strike w:val="0"/>
                      <w:dstrike w:val="0"/>
                      <w:sz w:val="21"/>
                      <w:szCs w:val="21"/>
                      <w:u w:val="none"/>
                      <w:lang w:val="en-US" w:eastAsia="zh-CN"/>
                    </w:rPr>
                    <w:t>万</w:t>
                  </w:r>
                  <w:r>
                    <w:rPr>
                      <w:rFonts w:hint="default" w:ascii="Times New Roman" w:hAnsi="Times New Roman" w:eastAsia="宋体" w:cs="Times New Roman"/>
                      <w:b w:val="0"/>
                      <w:bCs w:val="0"/>
                      <w:strike w:val="0"/>
                      <w:dstrike w:val="0"/>
                      <w:sz w:val="21"/>
                      <w:szCs w:val="21"/>
                      <w:u w:val="none"/>
                      <w:lang w:val="en-US" w:eastAsia="zh-CN"/>
                    </w:rPr>
                    <w:t>个/a</w:t>
                  </w:r>
                </w:p>
              </w:tc>
              <w:tc>
                <w:tcPr>
                  <w:tcW w:w="1396" w:type="dxa"/>
                  <w:tcBorders>
                    <w:tl2br w:val="nil"/>
                    <w:tr2bl w:val="nil"/>
                  </w:tcBorders>
                  <w:noWrap w:val="0"/>
                  <w:vAlign w:val="center"/>
                </w:tcPr>
                <w:p w14:paraId="64748211">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26.3</w:t>
                  </w:r>
                </w:p>
              </w:tc>
              <w:tc>
                <w:tcPr>
                  <w:tcW w:w="1425" w:type="dxa"/>
                  <w:tcBorders>
                    <w:tl2br w:val="nil"/>
                    <w:tr2bl w:val="nil"/>
                  </w:tcBorders>
                  <w:noWrap w:val="0"/>
                  <w:vAlign w:val="center"/>
                </w:tcPr>
                <w:p w14:paraId="1EABDB7A">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26.3</w:t>
                  </w:r>
                </w:p>
              </w:tc>
              <w:tc>
                <w:tcPr>
                  <w:tcW w:w="679" w:type="pct"/>
                  <w:tcBorders>
                    <w:tl2br w:val="nil"/>
                    <w:tr2bl w:val="nil"/>
                  </w:tcBorders>
                  <w:noWrap w:val="0"/>
                  <w:vAlign w:val="center"/>
                </w:tcPr>
                <w:p w14:paraId="78F49289">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一致</w:t>
                  </w:r>
                </w:p>
              </w:tc>
            </w:tr>
            <w:tr w14:paraId="4B6BB8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511" w:type="pct"/>
                  <w:tcBorders>
                    <w:tl2br w:val="nil"/>
                    <w:tr2bl w:val="nil"/>
                  </w:tcBorders>
                  <w:noWrap w:val="0"/>
                  <w:vAlign w:val="center"/>
                </w:tcPr>
                <w:p w14:paraId="5A6E59AB">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17</w:t>
                  </w:r>
                </w:p>
              </w:tc>
              <w:tc>
                <w:tcPr>
                  <w:tcW w:w="1499" w:type="pct"/>
                  <w:tcBorders>
                    <w:tl2br w:val="nil"/>
                    <w:tr2bl w:val="nil"/>
                  </w:tcBorders>
                  <w:noWrap w:val="0"/>
                  <w:vAlign w:val="center"/>
                </w:tcPr>
                <w:p w14:paraId="22403020">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trike w:val="0"/>
                      <w:dstrike w:val="0"/>
                      <w:sz w:val="21"/>
                      <w:szCs w:val="21"/>
                      <w:u w:val="none"/>
                      <w:lang w:val="en-US" w:eastAsia="zh-CN" w:bidi="ar-SA"/>
                    </w:rPr>
                  </w:pPr>
                  <w:r>
                    <w:rPr>
                      <w:rFonts w:hint="default" w:ascii="Times New Roman" w:hAnsi="Times New Roman" w:eastAsia="宋体" w:cs="Times New Roman"/>
                      <w:b w:val="0"/>
                      <w:bCs w:val="0"/>
                      <w:strike w:val="0"/>
                      <w:dstrike w:val="0"/>
                      <w:sz w:val="21"/>
                      <w:szCs w:val="21"/>
                      <w:u w:val="none"/>
                    </w:rPr>
                    <w:t>水</w:t>
                  </w:r>
                </w:p>
              </w:tc>
              <w:tc>
                <w:tcPr>
                  <w:tcW w:w="751" w:type="pct"/>
                  <w:tcBorders>
                    <w:tl2br w:val="nil"/>
                    <w:tr2bl w:val="nil"/>
                  </w:tcBorders>
                  <w:noWrap w:val="0"/>
                  <w:vAlign w:val="center"/>
                </w:tcPr>
                <w:p w14:paraId="439B1331">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trike w:val="0"/>
                      <w:dstrike w:val="0"/>
                      <w:sz w:val="21"/>
                      <w:szCs w:val="21"/>
                      <w:u w:val="none"/>
                      <w:lang w:val="en-US" w:eastAsia="zh-CN" w:bidi="ar-SA"/>
                    </w:rPr>
                  </w:pPr>
                  <w:r>
                    <w:rPr>
                      <w:rFonts w:hint="default" w:ascii="Times New Roman" w:hAnsi="Times New Roman" w:eastAsia="宋体" w:cs="Times New Roman"/>
                      <w:b w:val="0"/>
                      <w:bCs w:val="0"/>
                      <w:strike w:val="0"/>
                      <w:dstrike w:val="0"/>
                      <w:sz w:val="21"/>
                      <w:szCs w:val="21"/>
                      <w:u w:val="none"/>
                      <w:lang w:eastAsia="zh-CN"/>
                    </w:rPr>
                    <w:t>m</w:t>
                  </w:r>
                  <w:r>
                    <w:rPr>
                      <w:rFonts w:hint="default" w:ascii="Times New Roman" w:hAnsi="Times New Roman" w:eastAsia="宋体" w:cs="Times New Roman"/>
                      <w:b w:val="0"/>
                      <w:bCs w:val="0"/>
                      <w:strike w:val="0"/>
                      <w:dstrike w:val="0"/>
                      <w:sz w:val="21"/>
                      <w:szCs w:val="21"/>
                      <w:u w:val="none"/>
                      <w:vertAlign w:val="superscript"/>
                      <w:lang w:eastAsia="zh-CN"/>
                    </w:rPr>
                    <w:t>3</w:t>
                  </w:r>
                  <w:r>
                    <w:rPr>
                      <w:rFonts w:hint="default" w:ascii="Times New Roman" w:hAnsi="Times New Roman" w:eastAsia="宋体" w:cs="Times New Roman"/>
                      <w:b w:val="0"/>
                      <w:bCs w:val="0"/>
                      <w:strike w:val="0"/>
                      <w:dstrike w:val="0"/>
                      <w:sz w:val="21"/>
                      <w:szCs w:val="21"/>
                      <w:u w:val="none"/>
                      <w:lang w:eastAsia="zh-CN"/>
                    </w:rPr>
                    <w:t>/a</w:t>
                  </w:r>
                </w:p>
              </w:tc>
              <w:tc>
                <w:tcPr>
                  <w:tcW w:w="1396" w:type="dxa"/>
                  <w:tcBorders>
                    <w:tl2br w:val="nil"/>
                    <w:tr2bl w:val="nil"/>
                  </w:tcBorders>
                  <w:noWrap w:val="0"/>
                  <w:vAlign w:val="center"/>
                </w:tcPr>
                <w:p w14:paraId="2F952712">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2824.8</w:t>
                  </w:r>
                </w:p>
              </w:tc>
              <w:tc>
                <w:tcPr>
                  <w:tcW w:w="1425" w:type="dxa"/>
                  <w:tcBorders>
                    <w:tl2br w:val="nil"/>
                    <w:tr2bl w:val="nil"/>
                  </w:tcBorders>
                  <w:noWrap w:val="0"/>
                  <w:vAlign w:val="center"/>
                </w:tcPr>
                <w:p w14:paraId="3AA9E89F">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strike w:val="0"/>
                      <w:dstrike w:val="0"/>
                      <w:sz w:val="21"/>
                      <w:szCs w:val="21"/>
                      <w:u w:val="none"/>
                      <w:lang w:val="en-US" w:eastAsia="zh-CN"/>
                    </w:rPr>
                  </w:pPr>
                  <w:r>
                    <w:rPr>
                      <w:rFonts w:hint="eastAsia" w:ascii="Times New Roman" w:hAnsi="Times New Roman" w:eastAsia="宋体" w:cs="Times New Roman"/>
                      <w:b w:val="0"/>
                      <w:bCs w:val="0"/>
                      <w:strike w:val="0"/>
                      <w:dstrike w:val="0"/>
                      <w:sz w:val="21"/>
                      <w:szCs w:val="21"/>
                      <w:u w:val="none"/>
                      <w:lang w:val="en-US" w:eastAsia="zh-CN"/>
                    </w:rPr>
                    <w:t>1788</w:t>
                  </w:r>
                </w:p>
              </w:tc>
              <w:tc>
                <w:tcPr>
                  <w:tcW w:w="679" w:type="pct"/>
                  <w:tcBorders>
                    <w:tl2br w:val="nil"/>
                    <w:tr2bl w:val="nil"/>
                  </w:tcBorders>
                  <w:noWrap w:val="0"/>
                  <w:vAlign w:val="center"/>
                </w:tcPr>
                <w:p w14:paraId="14860FEE">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减少</w:t>
                  </w:r>
                </w:p>
              </w:tc>
            </w:tr>
            <w:tr w14:paraId="2FE0F6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511" w:type="pct"/>
                  <w:tcBorders>
                    <w:tl2br w:val="nil"/>
                    <w:tr2bl w:val="nil"/>
                  </w:tcBorders>
                  <w:noWrap w:val="0"/>
                  <w:vAlign w:val="center"/>
                </w:tcPr>
                <w:p w14:paraId="28472595">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kern w:val="0"/>
                      <w:sz w:val="21"/>
                      <w:szCs w:val="21"/>
                      <w:lang w:val="en-US" w:eastAsia="zh-CN"/>
                    </w:rPr>
                  </w:pPr>
                  <w:r>
                    <w:rPr>
                      <w:rFonts w:hint="eastAsia" w:ascii="Times New Roman" w:hAnsi="Times New Roman" w:eastAsia="宋体" w:cs="Times New Roman"/>
                      <w:kern w:val="0"/>
                      <w:sz w:val="21"/>
                      <w:szCs w:val="21"/>
                      <w:lang w:val="en-US" w:eastAsia="zh-CN"/>
                    </w:rPr>
                    <w:t>18</w:t>
                  </w:r>
                </w:p>
              </w:tc>
              <w:tc>
                <w:tcPr>
                  <w:tcW w:w="1499" w:type="pct"/>
                  <w:tcBorders>
                    <w:tl2br w:val="nil"/>
                    <w:tr2bl w:val="nil"/>
                  </w:tcBorders>
                  <w:noWrap w:val="0"/>
                  <w:vAlign w:val="center"/>
                </w:tcPr>
                <w:p w14:paraId="34A940DD">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trike w:val="0"/>
                      <w:dstrike w:val="0"/>
                      <w:sz w:val="21"/>
                      <w:szCs w:val="21"/>
                      <w:u w:val="none"/>
                      <w:lang w:val="en-US" w:eastAsia="zh-CN" w:bidi="ar-SA"/>
                    </w:rPr>
                  </w:pPr>
                  <w:r>
                    <w:rPr>
                      <w:rFonts w:hint="default" w:ascii="Times New Roman" w:hAnsi="Times New Roman" w:eastAsia="宋体" w:cs="Times New Roman"/>
                      <w:b w:val="0"/>
                      <w:bCs w:val="0"/>
                      <w:strike w:val="0"/>
                      <w:dstrike w:val="0"/>
                      <w:sz w:val="21"/>
                      <w:szCs w:val="21"/>
                      <w:u w:val="none"/>
                    </w:rPr>
                    <w:t>电</w:t>
                  </w:r>
                </w:p>
              </w:tc>
              <w:tc>
                <w:tcPr>
                  <w:tcW w:w="751" w:type="pct"/>
                  <w:tcBorders>
                    <w:tl2br w:val="nil"/>
                    <w:tr2bl w:val="nil"/>
                  </w:tcBorders>
                  <w:noWrap w:val="0"/>
                  <w:vAlign w:val="center"/>
                </w:tcPr>
                <w:p w14:paraId="77C27C0F">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trike w:val="0"/>
                      <w:dstrike w:val="0"/>
                      <w:sz w:val="21"/>
                      <w:szCs w:val="21"/>
                      <w:u w:val="none"/>
                      <w:lang w:val="en-US" w:eastAsia="zh-CN" w:bidi="ar-SA"/>
                    </w:rPr>
                  </w:pPr>
                  <w:r>
                    <w:rPr>
                      <w:rFonts w:hint="default" w:ascii="Times New Roman" w:hAnsi="Times New Roman" w:eastAsia="宋体" w:cs="Times New Roman"/>
                      <w:b w:val="0"/>
                      <w:bCs w:val="0"/>
                      <w:strike w:val="0"/>
                      <w:dstrike w:val="0"/>
                      <w:sz w:val="21"/>
                      <w:szCs w:val="21"/>
                      <w:u w:val="none"/>
                      <w:lang w:eastAsia="zh-CN"/>
                    </w:rPr>
                    <w:t>万kwh/a</w:t>
                  </w:r>
                </w:p>
              </w:tc>
              <w:tc>
                <w:tcPr>
                  <w:tcW w:w="1396" w:type="dxa"/>
                  <w:tcBorders>
                    <w:tl2br w:val="nil"/>
                    <w:tr2bl w:val="nil"/>
                  </w:tcBorders>
                  <w:noWrap w:val="0"/>
                  <w:vAlign w:val="center"/>
                </w:tcPr>
                <w:p w14:paraId="64CE9CF0">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strike w:val="0"/>
                      <w:dstrike w:val="0"/>
                      <w:sz w:val="21"/>
                      <w:szCs w:val="21"/>
                      <w:u w:val="none"/>
                      <w:lang w:val="en-US" w:eastAsia="zh-CN"/>
                    </w:rPr>
                  </w:pPr>
                  <w:r>
                    <w:rPr>
                      <w:rFonts w:hint="default" w:ascii="Times New Roman" w:hAnsi="Times New Roman" w:eastAsia="宋体" w:cs="Times New Roman"/>
                      <w:b w:val="0"/>
                      <w:bCs w:val="0"/>
                      <w:strike w:val="0"/>
                      <w:dstrike w:val="0"/>
                      <w:sz w:val="21"/>
                      <w:szCs w:val="21"/>
                      <w:u w:val="none"/>
                      <w:lang w:val="en-US" w:eastAsia="zh-CN"/>
                    </w:rPr>
                    <w:t>30</w:t>
                  </w:r>
                </w:p>
              </w:tc>
              <w:tc>
                <w:tcPr>
                  <w:tcW w:w="1425" w:type="dxa"/>
                  <w:tcBorders>
                    <w:tl2br w:val="nil"/>
                    <w:tr2bl w:val="nil"/>
                  </w:tcBorders>
                  <w:noWrap w:val="0"/>
                  <w:vAlign w:val="center"/>
                </w:tcPr>
                <w:p w14:paraId="053B8E8F">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strike w:val="0"/>
                      <w:dstrike w:val="0"/>
                      <w:sz w:val="21"/>
                      <w:szCs w:val="21"/>
                      <w:u w:val="none"/>
                      <w:lang w:val="en-US" w:eastAsia="zh-CN"/>
                    </w:rPr>
                  </w:pPr>
                  <w:r>
                    <w:rPr>
                      <w:rFonts w:hint="default" w:ascii="Times New Roman" w:hAnsi="Times New Roman" w:eastAsia="宋体" w:cs="Times New Roman"/>
                      <w:b w:val="0"/>
                      <w:bCs w:val="0"/>
                      <w:strike w:val="0"/>
                      <w:dstrike w:val="0"/>
                      <w:sz w:val="21"/>
                      <w:szCs w:val="21"/>
                      <w:u w:val="none"/>
                      <w:lang w:val="en-US" w:eastAsia="zh-CN"/>
                    </w:rPr>
                    <w:t>30</w:t>
                  </w:r>
                </w:p>
              </w:tc>
              <w:tc>
                <w:tcPr>
                  <w:tcW w:w="679" w:type="pct"/>
                  <w:tcBorders>
                    <w:tl2br w:val="nil"/>
                    <w:tr2bl w:val="nil"/>
                  </w:tcBorders>
                  <w:noWrap w:val="0"/>
                  <w:vAlign w:val="center"/>
                </w:tcPr>
                <w:p w14:paraId="191CD704">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一致</w:t>
                  </w:r>
                </w:p>
              </w:tc>
            </w:tr>
          </w:tbl>
          <w:p w14:paraId="46ED3CE5">
            <w:pPr>
              <w:keepNext w:val="0"/>
              <w:keepLines w:val="0"/>
              <w:pageBreakBefore w:val="0"/>
              <w:widowControl w:val="0"/>
              <w:kinsoku/>
              <w:wordWrap/>
              <w:overflowPunct/>
              <w:topLinePunct w:val="0"/>
              <w:autoSpaceDE/>
              <w:autoSpaceDN/>
              <w:bidi w:val="0"/>
              <w:adjustRightInd/>
              <w:snapToGrid/>
              <w:spacing w:after="0" w:line="520" w:lineRule="exact"/>
              <w:rPr>
                <w:rFonts w:hint="eastAsia" w:ascii="Times New Roman" w:hAnsi="Times New Roman" w:eastAsia="宋体" w:cs="Times New Roman"/>
                <w:sz w:val="24"/>
                <w:szCs w:val="24"/>
                <w:lang w:eastAsia="zh-CN"/>
              </w:rPr>
            </w:pPr>
            <w:r>
              <w:rPr>
                <w:rFonts w:hint="eastAsia" w:ascii="Times New Roman" w:hAnsi="Times New Roman" w:eastAsia="宋体" w:cs="Times New Roman"/>
                <w:b/>
                <w:bCs/>
                <w:color w:val="000000" w:themeColor="text1"/>
                <w:sz w:val="24"/>
                <w:szCs w:val="24"/>
                <w:lang w:val="en-US" w:eastAsia="zh-CN"/>
                <w14:textFill>
                  <w14:solidFill>
                    <w14:schemeClr w14:val="tx1"/>
                  </w14:solidFill>
                </w14:textFill>
              </w:rPr>
              <w:t>公用工程：</w:t>
            </w:r>
          </w:p>
          <w:p w14:paraId="36ECFE6B">
            <w:pPr>
              <w:keepNext w:val="0"/>
              <w:keepLines w:val="0"/>
              <w:pageBreakBefore w:val="0"/>
              <w:widowControl w:val="0"/>
              <w:kinsoku/>
              <w:wordWrap/>
              <w:overflowPunct/>
              <w:topLinePunct w:val="0"/>
              <w:autoSpaceDE/>
              <w:autoSpaceDN/>
              <w:bidi w:val="0"/>
              <w:adjustRightInd/>
              <w:snapToGrid/>
              <w:spacing w:after="0" w:line="520" w:lineRule="exact"/>
              <w:ind w:firstLine="480" w:firstLineChars="200"/>
              <w:rPr>
                <w:rFonts w:hint="default" w:ascii="Times New Roman" w:hAnsi="Times New Roman" w:eastAsia="宋体" w:cs="Times New Roman"/>
                <w:sz w:val="24"/>
                <w:szCs w:val="24"/>
              </w:rPr>
            </w:pPr>
            <w:r>
              <w:rPr>
                <w:rFonts w:hint="default" w:ascii="Times New Roman" w:hAnsi="Times New Roman" w:eastAsia="宋体" w:cs="Times New Roman"/>
                <w:sz w:val="24"/>
                <w:szCs w:val="24"/>
                <w:lang w:eastAsia="zh-CN"/>
              </w:rPr>
              <w:t>（</w:t>
            </w:r>
            <w:r>
              <w:rPr>
                <w:rFonts w:hint="default" w:ascii="Times New Roman" w:hAnsi="Times New Roman" w:eastAsia="宋体" w:cs="Times New Roman"/>
                <w:sz w:val="24"/>
                <w:szCs w:val="24"/>
                <w:lang w:val="en-US" w:eastAsia="zh-CN"/>
              </w:rPr>
              <w:t>1）供水</w:t>
            </w:r>
          </w:p>
          <w:p w14:paraId="5ADFE115">
            <w:pPr>
              <w:keepNext w:val="0"/>
              <w:keepLines w:val="0"/>
              <w:pageBreakBefore w:val="0"/>
              <w:widowControl w:val="0"/>
              <w:kinsoku/>
              <w:wordWrap/>
              <w:overflowPunct/>
              <w:topLinePunct w:val="0"/>
              <w:autoSpaceDE/>
              <w:autoSpaceDN/>
              <w:bidi w:val="0"/>
              <w:adjustRightInd/>
              <w:snapToGrid/>
              <w:spacing w:after="0" w:line="520" w:lineRule="exact"/>
              <w:ind w:firstLine="480" w:firstLineChars="200"/>
              <w:rPr>
                <w:rFonts w:hint="default" w:ascii="Times New Roman" w:hAnsi="Times New Roman" w:eastAsia="宋体" w:cs="Times New Roman"/>
                <w:sz w:val="24"/>
                <w:szCs w:val="24"/>
              </w:rPr>
            </w:pPr>
            <w:r>
              <w:rPr>
                <w:rFonts w:hint="default" w:ascii="Times New Roman" w:hAnsi="Times New Roman" w:eastAsia="宋体" w:cs="Times New Roman"/>
                <w:sz w:val="24"/>
                <w:szCs w:val="24"/>
              </w:rPr>
              <w:t>①生产用水</w:t>
            </w:r>
          </w:p>
          <w:p w14:paraId="4C323E3E">
            <w:pPr>
              <w:keepNext w:val="0"/>
              <w:keepLines w:val="0"/>
              <w:pageBreakBefore w:val="0"/>
              <w:widowControl w:val="0"/>
              <w:kinsoku/>
              <w:wordWrap/>
              <w:overflowPunct/>
              <w:topLinePunct w:val="0"/>
              <w:autoSpaceDE/>
              <w:autoSpaceDN/>
              <w:bidi w:val="0"/>
              <w:adjustRightInd/>
              <w:snapToGrid/>
              <w:spacing w:after="0" w:line="520" w:lineRule="exact"/>
              <w:ind w:firstLine="480" w:firstLineChars="200"/>
              <w:rPr>
                <w:rFonts w:hint="default" w:ascii="Times New Roman" w:hAnsi="Times New Roman" w:eastAsia="宋体" w:cs="Times New Roman"/>
                <w:bCs/>
                <w:color w:val="auto"/>
                <w:kern w:val="0"/>
                <w:sz w:val="24"/>
              </w:rPr>
            </w:pPr>
            <w:r>
              <w:rPr>
                <w:rFonts w:hint="default" w:ascii="Times New Roman" w:hAnsi="Times New Roman" w:eastAsia="宋体" w:cs="Times New Roman"/>
                <w:bCs/>
                <w:color w:val="auto"/>
                <w:kern w:val="0"/>
                <w:sz w:val="24"/>
              </w:rPr>
              <w:t>本项目</w:t>
            </w:r>
            <w:r>
              <w:rPr>
                <w:rFonts w:hint="eastAsia" w:ascii="Times New Roman" w:hAnsi="Times New Roman" w:eastAsia="宋体" w:cs="Times New Roman"/>
                <w:bCs/>
                <w:color w:val="auto"/>
                <w:kern w:val="0"/>
                <w:sz w:val="24"/>
                <w:lang w:val="en-US" w:eastAsia="zh-CN"/>
              </w:rPr>
              <w:t>实际建设中</w:t>
            </w:r>
            <w:r>
              <w:rPr>
                <w:rFonts w:hint="default" w:ascii="Times New Roman" w:hAnsi="Times New Roman" w:eastAsia="宋体" w:cs="Times New Roman"/>
                <w:sz w:val="24"/>
                <w:szCs w:val="24"/>
              </w:rPr>
              <w:t>生产</w:t>
            </w:r>
            <w:r>
              <w:rPr>
                <w:rFonts w:hint="default" w:ascii="Times New Roman" w:hAnsi="Times New Roman" w:eastAsia="宋体" w:cs="Times New Roman"/>
                <w:bCs/>
                <w:color w:val="auto"/>
                <w:kern w:val="0"/>
                <w:sz w:val="24"/>
                <w:lang w:eastAsia="zh-CN"/>
              </w:rPr>
              <w:t>用</w:t>
            </w:r>
            <w:r>
              <w:rPr>
                <w:rFonts w:hint="default" w:ascii="Times New Roman" w:hAnsi="Times New Roman" w:eastAsia="宋体" w:cs="Times New Roman"/>
                <w:bCs/>
                <w:color w:val="auto"/>
                <w:kern w:val="0"/>
                <w:sz w:val="24"/>
              </w:rPr>
              <w:t>水主要为</w:t>
            </w:r>
            <w:r>
              <w:rPr>
                <w:rFonts w:hint="default" w:ascii="Times New Roman" w:hAnsi="Times New Roman" w:eastAsia="宋体" w:cs="Times New Roman"/>
                <w:bCs/>
                <w:color w:val="auto"/>
                <w:kern w:val="0"/>
                <w:sz w:val="24"/>
                <w:lang w:eastAsia="zh-CN"/>
              </w:rPr>
              <w:t>水性涂料</w:t>
            </w:r>
            <w:r>
              <w:rPr>
                <w:rFonts w:hint="default" w:ascii="Times New Roman" w:hAnsi="Times New Roman" w:eastAsia="宋体" w:cs="Times New Roman"/>
                <w:bCs/>
                <w:color w:val="auto"/>
                <w:kern w:val="0"/>
                <w:sz w:val="24"/>
              </w:rPr>
              <w:t>产品添加用水</w:t>
            </w:r>
            <w:r>
              <w:rPr>
                <w:rFonts w:hint="default" w:ascii="Times New Roman" w:hAnsi="Times New Roman" w:eastAsia="宋体" w:cs="Times New Roman"/>
                <w:bCs/>
                <w:color w:val="auto"/>
                <w:kern w:val="0"/>
                <w:sz w:val="24"/>
                <w:lang w:eastAsia="zh-CN"/>
              </w:rPr>
              <w:t>和</w:t>
            </w:r>
            <w:r>
              <w:rPr>
                <w:rFonts w:hint="default" w:ascii="Times New Roman" w:hAnsi="Times New Roman" w:eastAsia="宋体" w:cs="Times New Roman"/>
                <w:bCs/>
                <w:color w:val="auto"/>
                <w:kern w:val="0"/>
                <w:sz w:val="24"/>
              </w:rPr>
              <w:t>设备清洗用水</w:t>
            </w:r>
            <w:r>
              <w:rPr>
                <w:rFonts w:hint="eastAsia" w:ascii="Times New Roman" w:hAnsi="Times New Roman" w:eastAsia="宋体" w:cs="Times New Roman"/>
                <w:bCs/>
                <w:color w:val="auto"/>
                <w:kern w:val="0"/>
                <w:sz w:val="24"/>
                <w:lang w:eastAsia="zh-CN"/>
              </w:rPr>
              <w:t>；</w:t>
            </w:r>
            <w:r>
              <w:rPr>
                <w:rFonts w:hint="default" w:ascii="Times New Roman" w:hAnsi="Times New Roman" w:eastAsia="宋体" w:cs="Times New Roman"/>
                <w:bCs/>
                <w:color w:val="auto"/>
                <w:kern w:val="0"/>
                <w:sz w:val="24"/>
              </w:rPr>
              <w:t>产品添加用水</w:t>
            </w:r>
            <w:r>
              <w:rPr>
                <w:rFonts w:hint="eastAsia" w:ascii="Times New Roman" w:hAnsi="Times New Roman" w:eastAsia="宋体" w:cs="Times New Roman"/>
                <w:bCs/>
                <w:color w:val="auto"/>
                <w:kern w:val="0"/>
                <w:sz w:val="24"/>
                <w:lang w:val="en-US" w:eastAsia="zh-CN"/>
              </w:rPr>
              <w:t>全部进入产品，不外排；</w:t>
            </w:r>
            <w:r>
              <w:rPr>
                <w:rFonts w:hint="default" w:ascii="Times New Roman" w:hAnsi="Times New Roman" w:eastAsia="宋体" w:cs="Times New Roman"/>
                <w:bCs/>
                <w:color w:val="auto"/>
                <w:kern w:val="0"/>
                <w:sz w:val="24"/>
              </w:rPr>
              <w:t>设备清洗用水</w:t>
            </w:r>
            <w:r>
              <w:rPr>
                <w:rFonts w:hint="default" w:ascii="Times New Roman" w:hAnsi="Times New Roman" w:eastAsia="宋体" w:cs="Times New Roman"/>
                <w:b w:val="0"/>
                <w:bCs/>
                <w:color w:val="auto"/>
                <w:kern w:val="24"/>
                <w:sz w:val="24"/>
                <w:u w:val="none"/>
              </w:rPr>
              <w:t>回用于同种颜色涂料生产配水</w:t>
            </w:r>
            <w:r>
              <w:rPr>
                <w:rFonts w:hint="default" w:ascii="Times New Roman" w:hAnsi="Times New Roman" w:eastAsia="宋体" w:cs="Times New Roman"/>
                <w:b w:val="0"/>
                <w:bCs/>
                <w:color w:val="auto"/>
                <w:kern w:val="24"/>
                <w:sz w:val="24"/>
                <w:u w:val="none"/>
                <w:lang w:eastAsia="zh-CN"/>
              </w:rPr>
              <w:t>，不外排</w:t>
            </w:r>
            <w:r>
              <w:rPr>
                <w:rFonts w:hint="default" w:ascii="Times New Roman" w:hAnsi="Times New Roman" w:eastAsia="宋体" w:cs="Times New Roman"/>
                <w:bCs/>
                <w:color w:val="auto"/>
                <w:kern w:val="0"/>
                <w:sz w:val="24"/>
              </w:rPr>
              <w:t>。</w:t>
            </w:r>
          </w:p>
          <w:p w14:paraId="5249330F">
            <w:pPr>
              <w:keepNext w:val="0"/>
              <w:keepLines w:val="0"/>
              <w:pageBreakBefore w:val="0"/>
              <w:widowControl w:val="0"/>
              <w:kinsoku/>
              <w:wordWrap/>
              <w:overflowPunct/>
              <w:topLinePunct w:val="0"/>
              <w:autoSpaceDE/>
              <w:autoSpaceDN/>
              <w:bidi w:val="0"/>
              <w:adjustRightInd/>
              <w:snapToGrid/>
              <w:spacing w:after="0" w:line="520" w:lineRule="exact"/>
              <w:ind w:firstLine="480" w:firstLineChars="200"/>
              <w:textAlignment w:val="auto"/>
              <w:rPr>
                <w:rFonts w:hint="default" w:ascii="Times New Roman" w:hAnsi="Times New Roman" w:eastAsia="宋体" w:cs="Times New Roman"/>
                <w:b w:val="0"/>
                <w:bCs w:val="0"/>
                <w:color w:val="000000"/>
                <w:sz w:val="24"/>
                <w:szCs w:val="24"/>
                <w:u w:val="none"/>
                <w:lang w:val="en-US" w:eastAsia="zh-CN"/>
              </w:rPr>
            </w:pPr>
            <w:r>
              <w:rPr>
                <w:rFonts w:hint="default" w:ascii="Times New Roman" w:hAnsi="Times New Roman" w:eastAsia="宋体" w:cs="Times New Roman"/>
                <w:color w:val="000000"/>
                <w:sz w:val="24"/>
                <w:szCs w:val="24"/>
              </w:rPr>
              <w:t>②</w:t>
            </w:r>
            <w:r>
              <w:rPr>
                <w:rFonts w:hint="default" w:ascii="Times New Roman" w:hAnsi="Times New Roman" w:eastAsia="宋体" w:cs="Times New Roman"/>
                <w:b w:val="0"/>
                <w:bCs w:val="0"/>
                <w:color w:val="000000"/>
                <w:sz w:val="24"/>
                <w:szCs w:val="24"/>
                <w:u w:val="none"/>
                <w:lang w:val="en-US" w:eastAsia="zh-CN"/>
              </w:rPr>
              <w:t>生活用水</w:t>
            </w:r>
          </w:p>
          <w:p w14:paraId="2BD982AF">
            <w:pPr>
              <w:keepNext w:val="0"/>
              <w:keepLines w:val="0"/>
              <w:pageBreakBefore w:val="0"/>
              <w:widowControl w:val="0"/>
              <w:kinsoku/>
              <w:wordWrap/>
              <w:overflowPunct/>
              <w:topLinePunct w:val="0"/>
              <w:autoSpaceDE/>
              <w:autoSpaceDN/>
              <w:bidi w:val="0"/>
              <w:adjustRightInd/>
              <w:snapToGrid/>
              <w:spacing w:after="0" w:line="520" w:lineRule="exact"/>
              <w:ind w:firstLine="480" w:firstLineChars="200"/>
              <w:textAlignment w:val="auto"/>
              <w:rPr>
                <w:rFonts w:hint="default" w:ascii="Times New Roman" w:hAnsi="Times New Roman" w:eastAsia="宋体" w:cs="Times New Roman"/>
                <w:sz w:val="24"/>
                <w:lang w:val="en-US"/>
              </w:rPr>
            </w:pPr>
            <w:r>
              <w:rPr>
                <w:rFonts w:hint="default" w:ascii="Times New Roman" w:hAnsi="Times New Roman" w:eastAsia="宋体" w:cs="Times New Roman"/>
                <w:b w:val="0"/>
                <w:bCs w:val="0"/>
                <w:color w:val="000000"/>
                <w:sz w:val="24"/>
                <w:szCs w:val="24"/>
                <w:u w:val="none"/>
              </w:rPr>
              <w:t>本项目</w:t>
            </w:r>
            <w:r>
              <w:rPr>
                <w:rFonts w:hint="eastAsia" w:ascii="Times New Roman" w:hAnsi="Times New Roman" w:eastAsia="宋体" w:cs="Times New Roman"/>
                <w:sz w:val="24"/>
                <w:lang w:val="en-US" w:eastAsia="zh-CN"/>
              </w:rPr>
              <w:t>生活污水经</w:t>
            </w:r>
            <w:r>
              <w:rPr>
                <w:rFonts w:hint="default" w:ascii="Times New Roman" w:hAnsi="Times New Roman" w:eastAsia="宋体" w:cs="Times New Roman"/>
                <w:sz w:val="24"/>
              </w:rPr>
              <w:t>化粪池处理</w:t>
            </w:r>
            <w:r>
              <w:rPr>
                <w:rFonts w:hint="eastAsia" w:ascii="Times New Roman" w:hAnsi="Times New Roman" w:eastAsia="宋体" w:cs="Times New Roman"/>
                <w:sz w:val="24"/>
                <w:lang w:val="en-US" w:eastAsia="zh-CN"/>
              </w:rPr>
              <w:t>后，定期清掏用于资源化利用，不外排</w:t>
            </w:r>
            <w:r>
              <w:rPr>
                <w:rFonts w:hint="default" w:ascii="Times New Roman" w:hAnsi="Times New Roman" w:eastAsia="宋体" w:cs="Times New Roman"/>
                <w:sz w:val="24"/>
                <w:szCs w:val="24"/>
                <w:lang w:val="en-US" w:eastAsia="zh-CN"/>
              </w:rPr>
              <w:t>。</w:t>
            </w:r>
          </w:p>
          <w:p w14:paraId="30BACC58">
            <w:pPr>
              <w:keepNext w:val="0"/>
              <w:keepLines w:val="0"/>
              <w:pageBreakBefore w:val="0"/>
              <w:widowControl/>
              <w:kinsoku/>
              <w:wordWrap/>
              <w:overflowPunct/>
              <w:topLinePunct w:val="0"/>
              <w:autoSpaceDE/>
              <w:autoSpaceDN/>
              <w:bidi w:val="0"/>
              <w:adjustRightInd/>
              <w:snapToGrid/>
              <w:spacing w:after="0" w:line="520" w:lineRule="exact"/>
              <w:ind w:firstLine="480" w:firstLineChars="200"/>
              <w:textAlignment w:val="auto"/>
              <w:rPr>
                <w:rFonts w:hint="default" w:ascii="Times New Roman" w:hAnsi="Times New Roman" w:eastAsia="宋体" w:cs="Times New Roman"/>
                <w:color w:val="000000"/>
                <w:kern w:val="24"/>
                <w:sz w:val="24"/>
                <w:szCs w:val="24"/>
                <w:lang w:val="en-US" w:eastAsia="zh-CN" w:bidi="ar-SA"/>
              </w:rPr>
            </w:pPr>
            <w:r>
              <w:rPr>
                <w:rFonts w:hint="default" w:ascii="Times New Roman" w:hAnsi="Times New Roman" w:eastAsia="宋体" w:cs="Times New Roman"/>
                <w:color w:val="000000"/>
                <w:kern w:val="24"/>
                <w:sz w:val="24"/>
                <w:szCs w:val="24"/>
                <w:lang w:val="en-US" w:eastAsia="zh-CN" w:bidi="ar-SA"/>
              </w:rPr>
              <w:t>（</w:t>
            </w:r>
            <w:r>
              <w:rPr>
                <w:rFonts w:hint="eastAsia" w:ascii="Times New Roman" w:hAnsi="Times New Roman" w:eastAsia="宋体" w:cs="Times New Roman"/>
                <w:color w:val="000000"/>
                <w:kern w:val="24"/>
                <w:sz w:val="24"/>
                <w:szCs w:val="24"/>
                <w:lang w:val="en-US" w:eastAsia="zh-CN" w:bidi="ar-SA"/>
              </w:rPr>
              <w:t>2</w:t>
            </w:r>
            <w:r>
              <w:rPr>
                <w:rFonts w:hint="default" w:ascii="Times New Roman" w:hAnsi="Times New Roman" w:eastAsia="宋体" w:cs="Times New Roman"/>
                <w:color w:val="000000"/>
                <w:kern w:val="24"/>
                <w:sz w:val="24"/>
                <w:szCs w:val="24"/>
                <w:lang w:val="en-US" w:eastAsia="zh-CN" w:bidi="ar-SA"/>
              </w:rPr>
              <w:t>）供电</w:t>
            </w:r>
          </w:p>
          <w:p w14:paraId="0DF0475A">
            <w:pPr>
              <w:keepNext w:val="0"/>
              <w:keepLines w:val="0"/>
              <w:pageBreakBefore w:val="0"/>
              <w:widowControl/>
              <w:kinsoku/>
              <w:wordWrap/>
              <w:overflowPunct/>
              <w:topLinePunct w:val="0"/>
              <w:autoSpaceDE/>
              <w:autoSpaceDN/>
              <w:bidi w:val="0"/>
              <w:adjustRightInd/>
              <w:snapToGrid/>
              <w:spacing w:after="0" w:line="520" w:lineRule="exact"/>
              <w:ind w:firstLine="480" w:firstLineChars="200"/>
              <w:textAlignment w:val="auto"/>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pPr>
            <w:r>
              <w:rPr>
                <w:rFonts w:hint="default" w:ascii="Times New Roman" w:hAnsi="Times New Roman" w:eastAsia="宋体" w:cs="Times New Roman"/>
                <w:b w:val="0"/>
                <w:bCs w:val="0"/>
                <w:color w:val="000000"/>
                <w:kern w:val="24"/>
                <w:sz w:val="24"/>
                <w:szCs w:val="24"/>
                <w:lang w:val="en-US" w:eastAsia="zh-CN" w:bidi="ar-SA"/>
              </w:rPr>
              <w:t>本项目用电量为</w:t>
            </w:r>
            <w:r>
              <w:rPr>
                <w:rFonts w:hint="eastAsia" w:ascii="Times New Roman" w:hAnsi="Times New Roman" w:eastAsia="宋体" w:cs="Times New Roman"/>
                <w:b w:val="0"/>
                <w:bCs w:val="0"/>
                <w:color w:val="000000"/>
                <w:kern w:val="24"/>
                <w:sz w:val="24"/>
                <w:szCs w:val="24"/>
                <w:lang w:val="en-US" w:eastAsia="zh-CN" w:bidi="ar-SA"/>
              </w:rPr>
              <w:t>30万</w:t>
            </w:r>
            <w:r>
              <w:rPr>
                <w:rFonts w:hint="default" w:ascii="Times New Roman" w:hAnsi="Times New Roman" w:eastAsia="宋体" w:cs="Times New Roman"/>
                <w:b w:val="0"/>
                <w:bCs w:val="0"/>
                <w:color w:val="000000"/>
                <w:kern w:val="24"/>
                <w:sz w:val="24"/>
                <w:szCs w:val="24"/>
                <w:lang w:val="en-US" w:eastAsia="zh-CN" w:bidi="ar-SA"/>
              </w:rPr>
              <w:t>kWh/a，由</w:t>
            </w:r>
            <w:r>
              <w:rPr>
                <w:rFonts w:hint="eastAsia" w:ascii="Times New Roman" w:hAnsi="Times New Roman" w:eastAsia="宋体" w:cs="Times New Roman"/>
                <w:b w:val="0"/>
                <w:bCs w:val="0"/>
                <w:color w:val="000000"/>
                <w:kern w:val="24"/>
                <w:sz w:val="24"/>
                <w:szCs w:val="24"/>
                <w:lang w:val="en-US" w:eastAsia="zh-CN" w:bidi="ar-SA"/>
              </w:rPr>
              <w:t>长垣市</w:t>
            </w:r>
            <w:r>
              <w:rPr>
                <w:rFonts w:hint="default" w:ascii="Times New Roman" w:hAnsi="Times New Roman" w:eastAsia="宋体" w:cs="Times New Roman"/>
                <w:b w:val="0"/>
                <w:bCs w:val="0"/>
                <w:color w:val="000000"/>
                <w:kern w:val="24"/>
                <w:sz w:val="24"/>
                <w:szCs w:val="24"/>
                <w:lang w:val="en-US" w:eastAsia="zh-CN" w:bidi="ar-SA"/>
              </w:rPr>
              <w:t>电网提供</w:t>
            </w:r>
            <w:r>
              <w:rPr>
                <w:rFonts w:hint="eastAsia" w:ascii="Times New Roman" w:hAnsi="Times New Roman" w:eastAsia="宋体" w:cs="Times New Roman"/>
                <w:b w:val="0"/>
                <w:bCs w:val="0"/>
                <w:color w:val="000000"/>
                <w:kern w:val="24"/>
                <w:sz w:val="24"/>
                <w:szCs w:val="24"/>
                <w:lang w:val="en-US" w:eastAsia="zh-CN" w:bidi="ar-SA"/>
              </w:rPr>
              <w:t>。</w:t>
            </w:r>
          </w:p>
          <w:p w14:paraId="564F8B42">
            <w:pPr>
              <w:pStyle w:val="9"/>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outlineLvl w:val="3"/>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pPr>
            <w:r>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t>主要工艺流程及产物环节：</w:t>
            </w:r>
          </w:p>
          <w:p w14:paraId="438C36F1">
            <w:pPr>
              <w:keepNext w:val="0"/>
              <w:keepLines w:val="0"/>
              <w:pageBreakBefore w:val="0"/>
              <w:widowControl w:val="0"/>
              <w:kinsoku/>
              <w:wordWrap/>
              <w:overflowPunct/>
              <w:topLinePunct w:val="0"/>
              <w:autoSpaceDE/>
              <w:autoSpaceDN/>
              <w:bidi w:val="0"/>
              <w:adjustRightInd/>
              <w:snapToGrid/>
              <w:spacing w:after="0" w:line="520" w:lineRule="exact"/>
              <w:ind w:firstLine="480" w:firstLineChars="200"/>
              <w:jc w:val="both"/>
              <w:textAlignment w:val="auto"/>
              <w:rPr>
                <w:rFonts w:hint="eastAsia"/>
                <w:lang w:val="en-US" w:eastAsia="zh-CN"/>
              </w:rPr>
            </w:pPr>
            <w:r>
              <w:rPr>
                <w:rFonts w:hint="default" w:ascii="Times New Roman" w:hAnsi="Times New Roman" w:eastAsia="宋体" w:cs="Times New Roman"/>
                <w:b w:val="0"/>
                <w:bCs w:val="0"/>
                <w:color w:val="000000"/>
                <w:kern w:val="24"/>
                <w:sz w:val="24"/>
                <w:szCs w:val="24"/>
                <w:lang w:val="en-US" w:eastAsia="zh-CN" w:bidi="ar-SA"/>
              </w:rPr>
              <w:t>本项目产品主要为</w:t>
            </w:r>
            <w:r>
              <w:rPr>
                <w:rFonts w:hint="eastAsia" w:ascii="Times New Roman" w:hAnsi="Times New Roman" w:eastAsia="宋体" w:cs="Times New Roman"/>
                <w:b w:val="0"/>
                <w:bCs w:val="0"/>
                <w:color w:val="000000"/>
                <w:kern w:val="24"/>
                <w:sz w:val="24"/>
                <w:szCs w:val="24"/>
                <w:lang w:val="en-US" w:eastAsia="zh-CN" w:bidi="ar-SA"/>
              </w:rPr>
              <w:t>水性醇酸涂料、</w:t>
            </w:r>
            <w:r>
              <w:rPr>
                <w:rFonts w:hint="default" w:ascii="Times New Roman" w:hAnsi="Times New Roman" w:eastAsia="宋体" w:cs="Times New Roman"/>
                <w:b w:val="0"/>
                <w:bCs w:val="0"/>
                <w:color w:val="000000"/>
                <w:kern w:val="24"/>
                <w:sz w:val="24"/>
                <w:szCs w:val="24"/>
                <w:lang w:val="en-US" w:eastAsia="zh-CN" w:bidi="ar-SA"/>
              </w:rPr>
              <w:t>水性</w:t>
            </w:r>
            <w:r>
              <w:rPr>
                <w:rFonts w:hint="eastAsia" w:ascii="Times New Roman" w:hAnsi="Times New Roman" w:eastAsia="宋体" w:cs="Times New Roman"/>
                <w:b w:val="0"/>
                <w:bCs w:val="0"/>
                <w:color w:val="000000"/>
                <w:kern w:val="24"/>
                <w:sz w:val="24"/>
                <w:szCs w:val="24"/>
                <w:lang w:val="en-US" w:eastAsia="zh-CN" w:bidi="ar-SA"/>
              </w:rPr>
              <w:t>丙烯酸</w:t>
            </w:r>
            <w:r>
              <w:rPr>
                <w:rFonts w:hint="default" w:ascii="Times New Roman" w:hAnsi="Times New Roman" w:eastAsia="宋体" w:cs="Times New Roman"/>
                <w:b w:val="0"/>
                <w:bCs w:val="0"/>
                <w:color w:val="000000"/>
                <w:kern w:val="24"/>
                <w:sz w:val="24"/>
                <w:szCs w:val="24"/>
                <w:lang w:val="en-US" w:eastAsia="zh-CN" w:bidi="ar-SA"/>
              </w:rPr>
              <w:t>涂料</w:t>
            </w:r>
            <w:r>
              <w:rPr>
                <w:rFonts w:hint="eastAsia" w:ascii="Times New Roman" w:hAnsi="Times New Roman" w:eastAsia="宋体" w:cs="Times New Roman"/>
                <w:b w:val="0"/>
                <w:bCs w:val="0"/>
                <w:color w:val="000000"/>
                <w:kern w:val="24"/>
                <w:sz w:val="24"/>
                <w:szCs w:val="24"/>
                <w:lang w:val="en-US" w:eastAsia="zh-CN" w:bidi="ar-SA"/>
              </w:rPr>
              <w:t>和水性环氧涂料</w:t>
            </w:r>
            <w:r>
              <w:rPr>
                <w:rFonts w:hint="default" w:ascii="Times New Roman" w:hAnsi="Times New Roman" w:eastAsia="宋体" w:cs="Times New Roman"/>
                <w:b w:val="0"/>
                <w:bCs w:val="0"/>
                <w:color w:val="000000"/>
                <w:kern w:val="24"/>
                <w:sz w:val="24"/>
                <w:szCs w:val="24"/>
                <w:lang w:val="en-US" w:eastAsia="zh-CN" w:bidi="ar-SA"/>
              </w:rPr>
              <w:t>，</w:t>
            </w:r>
            <w:r>
              <w:rPr>
                <w:rFonts w:hint="eastAsia" w:ascii="Times New Roman" w:hAnsi="Times New Roman" w:eastAsia="宋体" w:cs="Times New Roman"/>
                <w:b w:val="0"/>
                <w:bCs w:val="0"/>
                <w:color w:val="000000"/>
                <w:kern w:val="24"/>
                <w:sz w:val="24"/>
                <w:szCs w:val="24"/>
                <w:lang w:val="en-US" w:eastAsia="zh-CN" w:bidi="ar-SA"/>
              </w:rPr>
              <w:t>生产工艺相同，</w:t>
            </w:r>
            <w:r>
              <w:rPr>
                <w:rFonts w:hint="default" w:ascii="Times New Roman" w:hAnsi="Times New Roman" w:eastAsia="宋体" w:cs="Times New Roman"/>
                <w:b w:val="0"/>
                <w:bCs w:val="0"/>
                <w:color w:val="000000"/>
                <w:kern w:val="24"/>
                <w:sz w:val="24"/>
                <w:szCs w:val="24"/>
                <w:lang w:val="en-US" w:eastAsia="zh-CN" w:bidi="ar-SA"/>
              </w:rPr>
              <w:t>具体生产工艺见</w:t>
            </w:r>
            <w:r>
              <w:rPr>
                <w:rFonts w:hint="eastAsia" w:ascii="Times New Roman" w:hAnsi="Times New Roman" w:eastAsia="宋体" w:cs="Times New Roman"/>
                <w:b w:val="0"/>
                <w:bCs w:val="0"/>
                <w:color w:val="000000"/>
                <w:kern w:val="24"/>
                <w:sz w:val="24"/>
                <w:szCs w:val="24"/>
                <w:lang w:val="en-US" w:eastAsia="zh-CN" w:bidi="ar-SA"/>
              </w:rPr>
              <w:t>下</w:t>
            </w:r>
            <w:r>
              <w:rPr>
                <w:rFonts w:hint="default" w:ascii="Times New Roman" w:hAnsi="Times New Roman" w:eastAsia="宋体" w:cs="Times New Roman"/>
                <w:b w:val="0"/>
                <w:bCs w:val="0"/>
                <w:color w:val="000000"/>
                <w:kern w:val="24"/>
                <w:sz w:val="24"/>
                <w:szCs w:val="24"/>
                <w:lang w:val="en-US" w:eastAsia="zh-CN" w:bidi="ar-SA"/>
              </w:rPr>
              <w:t>图</w:t>
            </w:r>
            <w:r>
              <w:rPr>
                <w:rFonts w:hint="eastAsia" w:ascii="Times New Roman" w:hAnsi="Times New Roman" w:eastAsia="宋体" w:cs="Times New Roman"/>
                <w:b w:val="0"/>
                <w:bCs w:val="0"/>
                <w:color w:val="000000"/>
                <w:kern w:val="24"/>
                <w:sz w:val="24"/>
                <w:szCs w:val="24"/>
                <w:lang w:val="en-US" w:eastAsia="zh-CN" w:bidi="ar-SA"/>
              </w:rPr>
              <w:t>。</w:t>
            </w:r>
          </w:p>
          <w:p w14:paraId="1D292FBC">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4"/>
                <w:szCs w:val="24"/>
                <w:lang w:val="en-US" w:eastAsia="zh-CN"/>
              </w:rPr>
            </w:pPr>
            <w:r>
              <w:drawing>
                <wp:inline distT="0" distB="0" distL="114300" distR="114300">
                  <wp:extent cx="5758815" cy="1374775"/>
                  <wp:effectExtent l="0" t="0" r="0" b="0"/>
                  <wp:docPr id="28"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
                          <pic:cNvPicPr>
                            <a:picLocks noChangeAspect="1"/>
                          </pic:cNvPicPr>
                        </pic:nvPicPr>
                        <pic:blipFill>
                          <a:blip r:embed="rId7"/>
                          <a:srcRect l="-496" t="34569" r="496" b="27031"/>
                          <a:stretch>
                            <a:fillRect/>
                          </a:stretch>
                        </pic:blipFill>
                        <pic:spPr>
                          <a:xfrm>
                            <a:off x="0" y="0"/>
                            <a:ext cx="5758815" cy="1374775"/>
                          </a:xfrm>
                          <a:prstGeom prst="rect">
                            <a:avLst/>
                          </a:prstGeom>
                          <a:noFill/>
                          <a:ln>
                            <a:noFill/>
                          </a:ln>
                        </pic:spPr>
                      </pic:pic>
                    </a:graphicData>
                  </a:graphic>
                </wp:inline>
              </w:drawing>
            </w:r>
          </w:p>
          <w:p w14:paraId="53931678">
            <w:pPr>
              <w:keepNext w:val="0"/>
              <w:keepLines w:val="0"/>
              <w:pageBreakBefore w:val="0"/>
              <w:widowControl w:val="0"/>
              <w:kinsoku/>
              <w:wordWrap/>
              <w:overflowPunct/>
              <w:topLinePunct w:val="0"/>
              <w:autoSpaceDE/>
              <w:autoSpaceDN/>
              <w:bidi w:val="0"/>
              <w:adjustRightInd/>
              <w:snapToGrid/>
              <w:spacing w:after="0" w:line="520" w:lineRule="exact"/>
              <w:jc w:val="center"/>
              <w:textAlignment w:val="auto"/>
              <w:rPr>
                <w:rFonts w:hint="default" w:ascii="Times New Roman" w:hAnsi="Times New Roman" w:eastAsia="宋体" w:cs="Times New Roman"/>
                <w:b/>
                <w:bCs/>
                <w:sz w:val="24"/>
                <w:szCs w:val="24"/>
                <w:lang w:val="en-US" w:eastAsia="zh-CN"/>
              </w:rPr>
            </w:pPr>
            <w:r>
              <w:rPr>
                <w:rFonts w:hint="default" w:ascii="Times New Roman" w:hAnsi="Times New Roman" w:eastAsia="宋体" w:cs="Times New Roman"/>
                <w:b/>
                <w:bCs/>
                <w:sz w:val="24"/>
                <w:szCs w:val="24"/>
                <w:lang w:val="en-US" w:eastAsia="zh-CN"/>
              </w:rPr>
              <w:t>图</w:t>
            </w:r>
            <w:r>
              <w:rPr>
                <w:rFonts w:hint="eastAsia" w:ascii="Times New Roman" w:hAnsi="Times New Roman" w:eastAsia="宋体" w:cs="Times New Roman"/>
                <w:b/>
                <w:bCs/>
                <w:sz w:val="24"/>
                <w:szCs w:val="24"/>
                <w:lang w:val="en-US" w:eastAsia="zh-CN"/>
              </w:rPr>
              <w:t>1</w:t>
            </w:r>
            <w:r>
              <w:rPr>
                <w:rFonts w:hint="default" w:ascii="Times New Roman" w:hAnsi="Times New Roman" w:eastAsia="宋体" w:cs="Times New Roman"/>
                <w:b/>
                <w:bCs/>
                <w:sz w:val="24"/>
                <w:szCs w:val="24"/>
                <w:lang w:val="en-US" w:eastAsia="zh-CN"/>
              </w:rPr>
              <w:t xml:space="preserve">   生产工艺流程及产污环节图</w:t>
            </w:r>
          </w:p>
          <w:p w14:paraId="3CF52CFF">
            <w:pPr>
              <w:keepNext w:val="0"/>
              <w:keepLines w:val="0"/>
              <w:pageBreakBefore w:val="0"/>
              <w:kinsoku/>
              <w:wordWrap/>
              <w:overflowPunct/>
              <w:topLinePunct w:val="0"/>
              <w:autoSpaceDE/>
              <w:autoSpaceDN/>
              <w:bidi w:val="0"/>
              <w:adjustRightInd/>
              <w:snapToGrid/>
              <w:spacing w:after="0" w:line="520" w:lineRule="exact"/>
              <w:ind w:firstLine="511" w:firstLineChars="213"/>
              <w:textAlignment w:val="auto"/>
              <w:rPr>
                <w:rFonts w:hint="default" w:ascii="Times New Roman" w:hAnsi="Times New Roman" w:eastAsia="宋体" w:cs="Times New Roman"/>
                <w:b/>
                <w:bCs/>
                <w:color w:val="auto"/>
                <w:sz w:val="24"/>
                <w:u w:val="single"/>
                <w:lang w:val="en-US" w:eastAsia="zh-CN"/>
              </w:rPr>
            </w:pPr>
            <w:r>
              <w:rPr>
                <w:rFonts w:hint="default" w:ascii="Times New Roman" w:hAnsi="Times New Roman" w:eastAsia="宋体" w:cs="Times New Roman"/>
                <w:b w:val="0"/>
                <w:bCs w:val="0"/>
                <w:color w:val="auto"/>
                <w:sz w:val="24"/>
                <w:u w:val="none"/>
                <w:lang w:val="en-US" w:eastAsia="zh-CN"/>
              </w:rPr>
              <w:t>投料分散：本项目原料水和有机溶剂使用泵缓慢抽入</w:t>
            </w:r>
            <w:r>
              <w:rPr>
                <w:rFonts w:hint="eastAsia" w:ascii="Times New Roman" w:hAnsi="Times New Roman" w:eastAsia="宋体" w:cs="Times New Roman"/>
                <w:b w:val="0"/>
                <w:bCs w:val="0"/>
                <w:color w:val="auto"/>
                <w:sz w:val="24"/>
                <w:u w:val="none"/>
                <w:lang w:val="en-US" w:eastAsia="zh-CN"/>
              </w:rPr>
              <w:t>分散罐</w:t>
            </w:r>
            <w:r>
              <w:rPr>
                <w:rFonts w:hint="default" w:ascii="Times New Roman" w:hAnsi="Times New Roman" w:eastAsia="宋体" w:cs="Times New Roman"/>
                <w:b w:val="0"/>
                <w:bCs w:val="0"/>
                <w:color w:val="auto"/>
                <w:sz w:val="24"/>
                <w:u w:val="none"/>
                <w:lang w:val="en-US" w:eastAsia="zh-CN"/>
              </w:rPr>
              <w:t>内，固体颗粒物原料人工倒入</w:t>
            </w:r>
            <w:r>
              <w:rPr>
                <w:rFonts w:hint="eastAsia" w:ascii="Times New Roman" w:hAnsi="Times New Roman" w:eastAsia="宋体" w:cs="Times New Roman"/>
                <w:b w:val="0"/>
                <w:bCs w:val="0"/>
                <w:color w:val="auto"/>
                <w:sz w:val="24"/>
                <w:u w:val="none"/>
                <w:lang w:val="en-US" w:eastAsia="zh-CN"/>
              </w:rPr>
              <w:t>分散罐</w:t>
            </w:r>
            <w:r>
              <w:rPr>
                <w:rFonts w:hint="default" w:ascii="Times New Roman" w:hAnsi="Times New Roman" w:eastAsia="宋体" w:cs="Times New Roman"/>
                <w:b w:val="0"/>
                <w:bCs w:val="0"/>
                <w:color w:val="auto"/>
                <w:sz w:val="24"/>
                <w:u w:val="none"/>
                <w:lang w:val="en-US" w:eastAsia="zh-CN"/>
              </w:rPr>
              <w:t>内，混合后进行密闭搅拌，使产品成液态状，采用先加自来水和基料，后加固态颗粒物原料的方式进行投料，可有效减少投料粉尘的产生，此过程中产生粉尘、有机废气（以非甲烷总烃计）和噪声。</w:t>
            </w:r>
          </w:p>
          <w:p w14:paraId="7BE910A6">
            <w:pPr>
              <w:keepNext w:val="0"/>
              <w:keepLines w:val="0"/>
              <w:pageBreakBefore w:val="0"/>
              <w:kinsoku/>
              <w:wordWrap/>
              <w:overflowPunct/>
              <w:topLinePunct w:val="0"/>
              <w:autoSpaceDE/>
              <w:autoSpaceDN/>
              <w:bidi w:val="0"/>
              <w:adjustRightInd/>
              <w:snapToGrid/>
              <w:spacing w:after="0" w:line="520" w:lineRule="exact"/>
              <w:ind w:firstLine="511" w:firstLineChars="213"/>
              <w:textAlignment w:val="auto"/>
              <w:rPr>
                <w:rFonts w:hint="default" w:ascii="Times New Roman" w:hAnsi="Times New Roman" w:eastAsia="宋体" w:cs="Times New Roman"/>
                <w:color w:val="auto"/>
                <w:sz w:val="24"/>
              </w:rPr>
            </w:pPr>
            <w:r>
              <w:rPr>
                <w:rFonts w:hint="default" w:ascii="Times New Roman" w:hAnsi="Times New Roman" w:eastAsia="宋体" w:cs="Times New Roman"/>
                <w:bCs/>
                <w:color w:val="auto"/>
                <w:sz w:val="24"/>
              </w:rPr>
              <w:t>研磨：经分散机搅拌后的物料通过齿轮泵和密闭管道抽入</w:t>
            </w:r>
            <w:r>
              <w:rPr>
                <w:rFonts w:hint="default" w:ascii="Times New Roman" w:hAnsi="Times New Roman" w:eastAsia="宋体" w:cs="Times New Roman"/>
                <w:bCs/>
                <w:color w:val="auto"/>
                <w:sz w:val="24"/>
                <w:lang w:eastAsia="zh-CN"/>
              </w:rPr>
              <w:t>卧式砂磨</w:t>
            </w:r>
            <w:r>
              <w:rPr>
                <w:rFonts w:hint="default" w:ascii="Times New Roman" w:hAnsi="Times New Roman" w:eastAsia="宋体" w:cs="Times New Roman"/>
                <w:bCs/>
                <w:color w:val="auto"/>
                <w:sz w:val="24"/>
              </w:rPr>
              <w:t>机内进行研磨工序，进一步将产品细化，使之符合产品要求，研磨后经</w:t>
            </w:r>
            <w:r>
              <w:rPr>
                <w:rFonts w:hint="default" w:ascii="Times New Roman" w:hAnsi="Times New Roman" w:eastAsia="宋体" w:cs="Times New Roman"/>
                <w:bCs/>
                <w:color w:val="auto"/>
                <w:sz w:val="24"/>
                <w:lang w:eastAsia="zh-CN"/>
              </w:rPr>
              <w:t>砂磨</w:t>
            </w:r>
            <w:r>
              <w:rPr>
                <w:rFonts w:hint="default" w:ascii="Times New Roman" w:hAnsi="Times New Roman" w:eastAsia="宋体" w:cs="Times New Roman"/>
                <w:bCs/>
                <w:color w:val="auto"/>
                <w:sz w:val="24"/>
              </w:rPr>
              <w:t>机</w:t>
            </w:r>
            <w:r>
              <w:rPr>
                <w:rFonts w:hint="default" w:ascii="Times New Roman" w:hAnsi="Times New Roman" w:eastAsia="宋体" w:cs="Times New Roman"/>
                <w:bCs/>
                <w:color w:val="auto"/>
                <w:sz w:val="24"/>
                <w:lang w:eastAsia="zh-CN"/>
              </w:rPr>
              <w:t>内部</w:t>
            </w:r>
            <w:r>
              <w:rPr>
                <w:rFonts w:hint="default" w:ascii="Times New Roman" w:hAnsi="Times New Roman" w:eastAsia="宋体" w:cs="Times New Roman"/>
                <w:bCs/>
                <w:color w:val="auto"/>
                <w:sz w:val="24"/>
              </w:rPr>
              <w:t>自带的过滤装置进行密闭过滤，此过程中产生少量有机废气（以非甲烷总烃计）</w:t>
            </w:r>
            <w:r>
              <w:rPr>
                <w:rFonts w:hint="default" w:ascii="Times New Roman" w:hAnsi="Times New Roman" w:eastAsia="宋体" w:cs="Times New Roman"/>
                <w:bCs/>
                <w:color w:val="auto"/>
                <w:sz w:val="24"/>
                <w:lang w:eastAsia="zh-CN"/>
              </w:rPr>
              <w:t>和噪声</w:t>
            </w:r>
            <w:r>
              <w:rPr>
                <w:rFonts w:hint="default" w:ascii="Times New Roman" w:hAnsi="Times New Roman" w:eastAsia="宋体" w:cs="Times New Roman"/>
                <w:bCs/>
                <w:color w:val="auto"/>
                <w:sz w:val="24"/>
              </w:rPr>
              <w:t>。</w:t>
            </w:r>
          </w:p>
          <w:p w14:paraId="4F0515C2">
            <w:pPr>
              <w:keepNext w:val="0"/>
              <w:keepLines w:val="0"/>
              <w:pageBreakBefore w:val="0"/>
              <w:kinsoku/>
              <w:wordWrap/>
              <w:overflowPunct/>
              <w:topLinePunct w:val="0"/>
              <w:autoSpaceDE/>
              <w:autoSpaceDN/>
              <w:bidi w:val="0"/>
              <w:adjustRightInd/>
              <w:snapToGrid/>
              <w:spacing w:after="0" w:line="520" w:lineRule="exact"/>
              <w:ind w:firstLine="511" w:firstLineChars="213"/>
              <w:textAlignment w:val="auto"/>
              <w:rPr>
                <w:rFonts w:hint="default" w:ascii="Times New Roman" w:hAnsi="Times New Roman" w:eastAsia="宋体" w:cs="Times New Roman"/>
                <w:bCs/>
                <w:color w:val="auto"/>
                <w:sz w:val="24"/>
              </w:rPr>
            </w:pPr>
            <w:r>
              <w:rPr>
                <w:rFonts w:hint="default" w:ascii="Times New Roman" w:hAnsi="Times New Roman" w:eastAsia="宋体" w:cs="Times New Roman"/>
                <w:bCs/>
                <w:color w:val="auto"/>
                <w:sz w:val="24"/>
              </w:rPr>
              <w:t>产品检验：对过滤后得到的成品进行质量检验，</w:t>
            </w:r>
            <w:r>
              <w:rPr>
                <w:rFonts w:hint="default" w:ascii="Times New Roman" w:hAnsi="Times New Roman" w:eastAsia="宋体" w:cs="Times New Roman"/>
                <w:bCs/>
                <w:color w:val="auto"/>
                <w:sz w:val="24"/>
                <w:lang w:eastAsia="zh-CN"/>
              </w:rPr>
              <w:t>检测其粘度、流动性</w:t>
            </w:r>
            <w:r>
              <w:rPr>
                <w:rFonts w:hint="default" w:ascii="Times New Roman" w:hAnsi="Times New Roman" w:eastAsia="宋体" w:cs="Times New Roman"/>
                <w:bCs/>
                <w:color w:val="auto"/>
                <w:sz w:val="24"/>
                <w:lang w:val="en-US" w:eastAsia="zh-CN"/>
              </w:rPr>
              <w:t>等，</w:t>
            </w:r>
            <w:r>
              <w:rPr>
                <w:rFonts w:hint="default" w:ascii="Times New Roman" w:hAnsi="Times New Roman" w:eastAsia="宋体" w:cs="Times New Roman"/>
                <w:bCs/>
                <w:color w:val="auto"/>
                <w:sz w:val="24"/>
              </w:rPr>
              <w:t>不合格产品回用</w:t>
            </w:r>
            <w:r>
              <w:rPr>
                <w:rFonts w:hint="eastAsia" w:ascii="Times New Roman" w:hAnsi="Times New Roman" w:eastAsia="宋体" w:cs="Times New Roman"/>
                <w:bCs/>
                <w:color w:val="auto"/>
                <w:sz w:val="24"/>
                <w:lang w:val="en-US" w:eastAsia="zh-CN"/>
              </w:rPr>
              <w:t>于生产</w:t>
            </w:r>
            <w:r>
              <w:rPr>
                <w:rFonts w:hint="default" w:ascii="Times New Roman" w:hAnsi="Times New Roman" w:eastAsia="宋体" w:cs="Times New Roman"/>
                <w:bCs/>
                <w:color w:val="auto"/>
                <w:sz w:val="24"/>
              </w:rPr>
              <w:t>。</w:t>
            </w:r>
          </w:p>
          <w:p w14:paraId="7F8559DB">
            <w:pPr>
              <w:keepNext w:val="0"/>
              <w:keepLines w:val="0"/>
              <w:pageBreakBefore w:val="0"/>
              <w:widowControl w:val="0"/>
              <w:kinsoku/>
              <w:wordWrap/>
              <w:overflowPunct/>
              <w:topLinePunct w:val="0"/>
              <w:autoSpaceDE/>
              <w:autoSpaceDN/>
              <w:bidi w:val="0"/>
              <w:adjustRightInd/>
              <w:snapToGrid/>
              <w:spacing w:after="0" w:line="520" w:lineRule="exact"/>
              <w:ind w:firstLine="480" w:firstLineChars="200"/>
              <w:jc w:val="left"/>
              <w:textAlignment w:val="auto"/>
              <w:outlineLvl w:val="9"/>
              <w:rPr>
                <w:rFonts w:hint="default" w:ascii="Times New Roman" w:hAnsi="Times New Roman" w:eastAsia="宋体" w:cs="Times New Roman"/>
                <w:color w:val="000000"/>
                <w:sz w:val="24"/>
                <w:szCs w:val="24"/>
                <w:highlight w:val="none"/>
                <w:lang w:val="en-US" w:eastAsia="zh-CN"/>
              </w:rPr>
            </w:pPr>
            <w:r>
              <w:rPr>
                <w:rFonts w:hint="default" w:ascii="Times New Roman" w:hAnsi="Times New Roman" w:eastAsia="宋体" w:cs="Times New Roman"/>
                <w:bCs/>
                <w:color w:val="auto"/>
                <w:sz w:val="24"/>
                <w:lang w:eastAsia="zh-CN"/>
              </w:rPr>
              <w:t>包装</w:t>
            </w:r>
            <w:r>
              <w:rPr>
                <w:rFonts w:hint="default" w:ascii="Times New Roman" w:hAnsi="Times New Roman" w:eastAsia="宋体" w:cs="Times New Roman"/>
                <w:bCs/>
                <w:color w:val="auto"/>
                <w:sz w:val="24"/>
              </w:rPr>
              <w:t>：</w:t>
            </w:r>
            <w:r>
              <w:rPr>
                <w:rFonts w:hint="default" w:ascii="Times New Roman" w:hAnsi="Times New Roman" w:eastAsia="宋体" w:cs="Times New Roman"/>
                <w:bCs/>
                <w:color w:val="auto"/>
                <w:sz w:val="24"/>
                <w:lang w:eastAsia="zh-CN"/>
              </w:rPr>
              <w:t>研磨</w:t>
            </w:r>
            <w:r>
              <w:rPr>
                <w:rFonts w:hint="default" w:ascii="Times New Roman" w:hAnsi="Times New Roman" w:eastAsia="宋体" w:cs="Times New Roman"/>
                <w:bCs/>
                <w:color w:val="auto"/>
                <w:sz w:val="24"/>
              </w:rPr>
              <w:t>后的产品经泵通过管道输送至成品罐，利用灌装设备</w:t>
            </w:r>
            <w:r>
              <w:rPr>
                <w:rFonts w:hint="default" w:ascii="Times New Roman" w:hAnsi="Times New Roman" w:eastAsia="宋体" w:cs="Times New Roman"/>
                <w:color w:val="auto"/>
                <w:sz w:val="24"/>
                <w:lang w:eastAsia="zh-CN"/>
              </w:rPr>
              <w:t>进行灌装，灌装后人工进行压盖，压盖后入库待售。</w:t>
            </w:r>
            <w:r>
              <w:rPr>
                <w:rFonts w:hint="default" w:ascii="Times New Roman" w:hAnsi="Times New Roman" w:eastAsia="宋体" w:cs="Times New Roman"/>
                <w:bCs/>
                <w:color w:val="auto"/>
                <w:sz w:val="24"/>
              </w:rPr>
              <w:t>此过程中产生少量有机废气（以非甲烷总烃计）</w:t>
            </w:r>
            <w:r>
              <w:rPr>
                <w:rFonts w:hint="default" w:ascii="Times New Roman" w:hAnsi="Times New Roman" w:eastAsia="宋体" w:cs="Times New Roman"/>
                <w:bCs/>
                <w:color w:val="auto"/>
                <w:sz w:val="24"/>
                <w:lang w:eastAsia="zh-CN"/>
              </w:rPr>
              <w:t>和噪声</w:t>
            </w:r>
            <w:r>
              <w:rPr>
                <w:rFonts w:hint="default" w:ascii="Times New Roman" w:hAnsi="Times New Roman" w:eastAsia="宋体" w:cs="Times New Roman"/>
                <w:color w:val="000000"/>
                <w:sz w:val="24"/>
                <w:szCs w:val="24"/>
                <w:highlight w:val="none"/>
                <w:lang w:val="en-US" w:eastAsia="zh-CN"/>
              </w:rPr>
              <w:t>。</w:t>
            </w:r>
          </w:p>
          <w:p w14:paraId="500CB496">
            <w:pPr>
              <w:keepNext w:val="0"/>
              <w:keepLines w:val="0"/>
              <w:pageBreakBefore w:val="0"/>
              <w:widowControl/>
              <w:kinsoku/>
              <w:wordWrap/>
              <w:overflowPunct/>
              <w:topLinePunct w:val="0"/>
              <w:autoSpaceDE/>
              <w:autoSpaceDN/>
              <w:bidi w:val="0"/>
              <w:adjustRightInd/>
              <w:snapToGrid/>
              <w:spacing w:after="0" w:line="520" w:lineRule="exact"/>
              <w:jc w:val="both"/>
              <w:textAlignment w:val="auto"/>
              <w:rPr>
                <w:rFonts w:hint="default" w:ascii="Times New Roman" w:hAnsi="Times New Roman" w:eastAsia="宋体" w:cs="Times New Roman"/>
                <w:b/>
                <w:bCs/>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b/>
                <w:bCs/>
                <w:color w:val="000000" w:themeColor="text1"/>
                <w:sz w:val="24"/>
                <w:szCs w:val="24"/>
                <w:highlight w:val="none"/>
                <w:lang w:val="en-US" w:eastAsia="zh-CN"/>
                <w14:textFill>
                  <w14:solidFill>
                    <w14:schemeClr w14:val="tx1"/>
                  </w14:solidFill>
                </w14:textFill>
              </w:rPr>
              <w:t>项目变动情况说明</w:t>
            </w:r>
          </w:p>
          <w:p w14:paraId="74A1BB69">
            <w:pPr>
              <w:keepNext w:val="0"/>
              <w:keepLines w:val="0"/>
              <w:pageBreakBefore w:val="0"/>
              <w:widowControl/>
              <w:kinsoku/>
              <w:wordWrap/>
              <w:overflowPunct/>
              <w:topLinePunct w:val="0"/>
              <w:autoSpaceDE/>
              <w:autoSpaceDN/>
              <w:bidi w:val="0"/>
              <w:adjustRightInd/>
              <w:snapToGrid/>
              <w:spacing w:after="0" w:afterLines="0" w:line="520" w:lineRule="exact"/>
              <w:ind w:firstLine="480" w:firstLineChars="200"/>
              <w:jc w:val="both"/>
              <w:textAlignment w:val="auto"/>
              <w:outlineLvl w:val="9"/>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lang w:val="en-US" w:eastAsia="zh-CN"/>
                <w14:textFill>
                  <w14:solidFill>
                    <w14:schemeClr w14:val="tx1"/>
                  </w14:solidFill>
                </w14:textFill>
              </w:rPr>
              <w:t>《关于印发环评管理中部分行业建设项目重大变动清单的通知》（环境保护部办公厅文件，环办[2015]52号）中指出：根据《环境影响评价法》和《建设项目环境保护管理条例》有关规定，建设项目的性质、规模、地点、生产工艺和环境保护措施五个因素中的一项或一项以上发生重大变动，且可能导致环境影响显著变化（特别是不利环境影响加重）的，界定为重大变动。界定为重大变动的应当重新报批环境影响评价文件，不属于重大变动的纳入竣工环境保护验收管理。</w:t>
            </w:r>
          </w:p>
          <w:p w14:paraId="04AE1FA7">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leftChars="0" w:firstLine="480" w:firstLineChars="200"/>
              <w:jc w:val="left"/>
              <w:textAlignment w:val="auto"/>
              <w:outlineLvl w:val="9"/>
              <w:rPr>
                <w:rFonts w:hint="default" w:ascii="Times New Roman" w:hAnsi="Times New Roman" w:eastAsia="宋体" w:cs="Times New Roman"/>
                <w:b w:val="0"/>
                <w:bCs/>
                <w:color w:val="000000" w:themeColor="text1"/>
                <w:sz w:val="24"/>
                <w:szCs w:val="24"/>
                <w:lang w:val="en-US" w:eastAsia="zh-CN"/>
                <w14:textFill>
                  <w14:solidFill>
                    <w14:schemeClr w14:val="tx1"/>
                  </w14:solidFill>
                </w14:textFill>
              </w:rPr>
            </w:pPr>
            <w:r>
              <w:rPr>
                <w:rFonts w:hint="default" w:ascii="Times New Roman" w:hAnsi="Times New Roman" w:eastAsia="宋体" w:cs="Times New Roman"/>
                <w:b w:val="0"/>
                <w:bCs w:val="0"/>
                <w:color w:val="auto"/>
                <w:sz w:val="24"/>
                <w:szCs w:val="24"/>
                <w:lang w:val="en-US" w:eastAsia="zh-CN"/>
              </w:rPr>
              <w:t>本项</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目</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实际建设中水性丙烯酸树脂不在厂区生产，为外购成品；自动上料实际为人工上料；灌装机新增14台；</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产品添加用水</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和</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设备清洗用水</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由纯水改为自来水；以上变动均不属于</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重</w:t>
            </w:r>
            <w:r>
              <w:rPr>
                <w:rFonts w:hint="default" w:ascii="Times New Roman" w:hAnsi="Times New Roman" w:eastAsia="宋体" w:cs="Times New Roman"/>
                <w:b w:val="0"/>
                <w:bCs/>
                <w:sz w:val="24"/>
                <w:szCs w:val="24"/>
                <w:lang w:val="en-US" w:eastAsia="zh-CN"/>
              </w:rPr>
              <w:t>大变动</w:t>
            </w:r>
            <w:r>
              <w:rPr>
                <w:rFonts w:hint="default" w:ascii="Times New Roman" w:hAnsi="Times New Roman" w:eastAsia="宋体" w:cs="Times New Roman"/>
                <w:b w:val="0"/>
                <w:bCs/>
                <w:color w:val="000000" w:themeColor="text1"/>
                <w:sz w:val="24"/>
                <w:szCs w:val="24"/>
                <w:lang w:val="en-US" w:eastAsia="zh-CN"/>
                <w14:textFill>
                  <w14:solidFill>
                    <w14:schemeClr w14:val="tx1"/>
                  </w14:solidFill>
                </w14:textFill>
              </w:rPr>
              <w:t>。</w:t>
            </w:r>
          </w:p>
          <w:p w14:paraId="57577DB4">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leftChars="0" w:firstLine="480" w:firstLineChars="200"/>
              <w:jc w:val="left"/>
              <w:textAlignment w:val="auto"/>
              <w:outlineLvl w:val="9"/>
              <w:rPr>
                <w:rFonts w:hint="default" w:ascii="Times New Roman" w:hAnsi="Times New Roman" w:eastAsia="宋体" w:cs="Times New Roman"/>
                <w:b w:val="0"/>
                <w:bCs/>
                <w:color w:val="000000" w:themeColor="text1"/>
                <w:sz w:val="24"/>
                <w:szCs w:val="24"/>
                <w:lang w:val="en-US" w:eastAsia="zh-CN"/>
                <w14:textFill>
                  <w14:solidFill>
                    <w14:schemeClr w14:val="tx1"/>
                  </w14:solidFill>
                </w14:textFill>
              </w:rPr>
            </w:pPr>
          </w:p>
          <w:p w14:paraId="1A90C9B6">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leftChars="0" w:firstLine="480" w:firstLineChars="200"/>
              <w:jc w:val="left"/>
              <w:textAlignment w:val="auto"/>
              <w:outlineLvl w:val="9"/>
              <w:rPr>
                <w:rFonts w:hint="default" w:ascii="Times New Roman" w:hAnsi="Times New Roman" w:eastAsia="宋体" w:cs="Times New Roman"/>
                <w:b w:val="0"/>
                <w:bCs/>
                <w:color w:val="000000" w:themeColor="text1"/>
                <w:sz w:val="24"/>
                <w:szCs w:val="24"/>
                <w:lang w:val="en-US" w:eastAsia="zh-CN"/>
                <w14:textFill>
                  <w14:solidFill>
                    <w14:schemeClr w14:val="tx1"/>
                  </w14:solidFill>
                </w14:textFill>
              </w:rPr>
            </w:pPr>
          </w:p>
          <w:p w14:paraId="5A6FA4F4">
            <w:pPr>
              <w:keepNext w:val="0"/>
              <w:keepLines w:val="0"/>
              <w:pageBreakBefore w:val="0"/>
              <w:widowControl/>
              <w:numPr>
                <w:ilvl w:val="0"/>
                <w:numId w:val="0"/>
              </w:numPr>
              <w:kinsoku/>
              <w:wordWrap/>
              <w:overflowPunct/>
              <w:topLinePunct w:val="0"/>
              <w:autoSpaceDE/>
              <w:autoSpaceDN/>
              <w:bidi w:val="0"/>
              <w:adjustRightInd/>
              <w:snapToGrid/>
              <w:spacing w:after="0" w:line="520" w:lineRule="exact"/>
              <w:jc w:val="left"/>
              <w:textAlignment w:val="auto"/>
              <w:outlineLvl w:val="9"/>
              <w:rPr>
                <w:rFonts w:hint="eastAsia" w:ascii="Times New Roman" w:hAnsi="Times New Roman" w:eastAsia="宋体" w:cs="Times New Roman"/>
                <w:color w:val="000000" w:themeColor="text1"/>
                <w:lang w:val="en-US" w:eastAsia="zh-CN"/>
                <w14:textFill>
                  <w14:solidFill>
                    <w14:schemeClr w14:val="tx1"/>
                  </w14:solidFill>
                </w14:textFill>
              </w:rPr>
            </w:pPr>
          </w:p>
          <w:p w14:paraId="38B6F863">
            <w:pPr>
              <w:keepNext w:val="0"/>
              <w:keepLines w:val="0"/>
              <w:pageBreakBefore w:val="0"/>
              <w:widowControl/>
              <w:numPr>
                <w:ilvl w:val="0"/>
                <w:numId w:val="0"/>
              </w:numPr>
              <w:kinsoku/>
              <w:wordWrap/>
              <w:overflowPunct/>
              <w:topLinePunct w:val="0"/>
              <w:autoSpaceDE/>
              <w:autoSpaceDN/>
              <w:bidi w:val="0"/>
              <w:adjustRightInd/>
              <w:snapToGrid/>
              <w:spacing w:after="0" w:line="240" w:lineRule="auto"/>
              <w:jc w:val="left"/>
              <w:textAlignment w:val="auto"/>
              <w:outlineLvl w:val="9"/>
              <w:rPr>
                <w:rFonts w:hint="eastAsia" w:ascii="Times New Roman" w:hAnsi="Times New Roman" w:eastAsia="宋体" w:cs="Times New Roman"/>
                <w:color w:val="000000" w:themeColor="text1"/>
                <w:lang w:val="en-US" w:eastAsia="zh-CN"/>
                <w14:textFill>
                  <w14:solidFill>
                    <w14:schemeClr w14:val="tx1"/>
                  </w14:solidFill>
                </w14:textFill>
              </w:rPr>
            </w:pPr>
          </w:p>
          <w:p w14:paraId="24903DE0">
            <w:pPr>
              <w:keepNext w:val="0"/>
              <w:keepLines w:val="0"/>
              <w:pageBreakBefore w:val="0"/>
              <w:widowControl/>
              <w:numPr>
                <w:ilvl w:val="0"/>
                <w:numId w:val="0"/>
              </w:numPr>
              <w:kinsoku/>
              <w:wordWrap/>
              <w:overflowPunct/>
              <w:topLinePunct w:val="0"/>
              <w:autoSpaceDE/>
              <w:autoSpaceDN/>
              <w:bidi w:val="0"/>
              <w:adjustRightInd/>
              <w:snapToGrid/>
              <w:spacing w:after="0" w:line="360" w:lineRule="auto"/>
              <w:jc w:val="left"/>
              <w:textAlignment w:val="auto"/>
              <w:outlineLvl w:val="9"/>
              <w:rPr>
                <w:rFonts w:hint="eastAsia" w:ascii="Times New Roman" w:hAnsi="Times New Roman" w:eastAsia="宋体" w:cs="Times New Roman"/>
                <w:color w:val="000000" w:themeColor="text1"/>
                <w:lang w:val="en-US" w:eastAsia="zh-CN"/>
                <w14:textFill>
                  <w14:solidFill>
                    <w14:schemeClr w14:val="tx1"/>
                  </w14:solidFill>
                </w14:textFill>
              </w:rPr>
            </w:pPr>
          </w:p>
          <w:p w14:paraId="287B7755">
            <w:pPr>
              <w:keepNext w:val="0"/>
              <w:keepLines w:val="0"/>
              <w:pageBreakBefore w:val="0"/>
              <w:widowControl/>
              <w:numPr>
                <w:ilvl w:val="0"/>
                <w:numId w:val="0"/>
              </w:numPr>
              <w:kinsoku/>
              <w:wordWrap/>
              <w:overflowPunct/>
              <w:topLinePunct w:val="0"/>
              <w:autoSpaceDE/>
              <w:autoSpaceDN/>
              <w:bidi w:val="0"/>
              <w:adjustRightInd/>
              <w:snapToGrid/>
              <w:spacing w:after="0" w:line="360" w:lineRule="auto"/>
              <w:jc w:val="left"/>
              <w:textAlignment w:val="auto"/>
              <w:outlineLvl w:val="9"/>
              <w:rPr>
                <w:rFonts w:hint="eastAsia" w:ascii="Times New Roman" w:hAnsi="Times New Roman" w:eastAsia="宋体" w:cs="Times New Roman"/>
                <w:color w:val="000000" w:themeColor="text1"/>
                <w:lang w:val="en-US" w:eastAsia="zh-CN"/>
                <w14:textFill>
                  <w14:solidFill>
                    <w14:schemeClr w14:val="tx1"/>
                  </w14:solidFill>
                </w14:textFill>
              </w:rPr>
            </w:pPr>
          </w:p>
          <w:p w14:paraId="5DD17C6E">
            <w:pPr>
              <w:keepNext w:val="0"/>
              <w:keepLines w:val="0"/>
              <w:pageBreakBefore w:val="0"/>
              <w:widowControl/>
              <w:numPr>
                <w:ilvl w:val="0"/>
                <w:numId w:val="0"/>
              </w:numPr>
              <w:kinsoku/>
              <w:wordWrap/>
              <w:overflowPunct/>
              <w:topLinePunct w:val="0"/>
              <w:autoSpaceDE/>
              <w:autoSpaceDN/>
              <w:bidi w:val="0"/>
              <w:adjustRightInd/>
              <w:snapToGrid/>
              <w:spacing w:after="0" w:line="360" w:lineRule="auto"/>
              <w:jc w:val="left"/>
              <w:textAlignment w:val="auto"/>
              <w:outlineLvl w:val="9"/>
              <w:rPr>
                <w:rFonts w:hint="eastAsia" w:ascii="Times New Roman" w:hAnsi="Times New Roman" w:eastAsia="宋体" w:cs="Times New Roman"/>
                <w:color w:val="000000" w:themeColor="text1"/>
                <w:lang w:val="en-US" w:eastAsia="zh-CN"/>
                <w14:textFill>
                  <w14:solidFill>
                    <w14:schemeClr w14:val="tx1"/>
                  </w14:solidFill>
                </w14:textFill>
              </w:rPr>
            </w:pPr>
          </w:p>
          <w:p w14:paraId="09DE5866">
            <w:pPr>
              <w:keepNext w:val="0"/>
              <w:keepLines w:val="0"/>
              <w:pageBreakBefore w:val="0"/>
              <w:widowControl/>
              <w:numPr>
                <w:ilvl w:val="0"/>
                <w:numId w:val="0"/>
              </w:numPr>
              <w:kinsoku/>
              <w:wordWrap/>
              <w:overflowPunct/>
              <w:topLinePunct w:val="0"/>
              <w:autoSpaceDE/>
              <w:autoSpaceDN/>
              <w:bidi w:val="0"/>
              <w:adjustRightInd/>
              <w:snapToGrid/>
              <w:spacing w:after="0" w:line="360" w:lineRule="auto"/>
              <w:jc w:val="left"/>
              <w:textAlignment w:val="auto"/>
              <w:outlineLvl w:val="9"/>
              <w:rPr>
                <w:rFonts w:hint="eastAsia" w:ascii="Times New Roman" w:hAnsi="Times New Roman" w:eastAsia="宋体" w:cs="Times New Roman"/>
                <w:color w:val="000000" w:themeColor="text1"/>
                <w:lang w:val="en-US" w:eastAsia="zh-CN"/>
                <w14:textFill>
                  <w14:solidFill>
                    <w14:schemeClr w14:val="tx1"/>
                  </w14:solidFill>
                </w14:textFill>
              </w:rPr>
            </w:pPr>
          </w:p>
          <w:p w14:paraId="3AF5A2EA">
            <w:pPr>
              <w:keepNext w:val="0"/>
              <w:keepLines w:val="0"/>
              <w:pageBreakBefore w:val="0"/>
              <w:widowControl/>
              <w:numPr>
                <w:ilvl w:val="0"/>
                <w:numId w:val="0"/>
              </w:numPr>
              <w:kinsoku/>
              <w:wordWrap/>
              <w:overflowPunct/>
              <w:topLinePunct w:val="0"/>
              <w:autoSpaceDE/>
              <w:autoSpaceDN/>
              <w:bidi w:val="0"/>
              <w:adjustRightInd/>
              <w:snapToGrid/>
              <w:spacing w:after="0" w:line="360" w:lineRule="auto"/>
              <w:jc w:val="left"/>
              <w:textAlignment w:val="auto"/>
              <w:outlineLvl w:val="9"/>
              <w:rPr>
                <w:rFonts w:hint="eastAsia" w:ascii="Times New Roman" w:hAnsi="Times New Roman" w:eastAsia="宋体" w:cs="Times New Roman"/>
                <w:color w:val="000000" w:themeColor="text1"/>
                <w:lang w:val="en-US" w:eastAsia="zh-CN"/>
                <w14:textFill>
                  <w14:solidFill>
                    <w14:schemeClr w14:val="tx1"/>
                  </w14:solidFill>
                </w14:textFill>
              </w:rPr>
            </w:pPr>
          </w:p>
          <w:p w14:paraId="3EF077D7">
            <w:pPr>
              <w:keepNext w:val="0"/>
              <w:keepLines w:val="0"/>
              <w:pageBreakBefore w:val="0"/>
              <w:widowControl/>
              <w:numPr>
                <w:ilvl w:val="0"/>
                <w:numId w:val="0"/>
              </w:numPr>
              <w:kinsoku/>
              <w:wordWrap/>
              <w:overflowPunct/>
              <w:topLinePunct w:val="0"/>
              <w:autoSpaceDE/>
              <w:autoSpaceDN/>
              <w:bidi w:val="0"/>
              <w:adjustRightInd/>
              <w:snapToGrid/>
              <w:spacing w:after="0" w:line="360" w:lineRule="auto"/>
              <w:jc w:val="left"/>
              <w:textAlignment w:val="auto"/>
              <w:outlineLvl w:val="9"/>
              <w:rPr>
                <w:rFonts w:hint="eastAsia" w:ascii="Times New Roman" w:hAnsi="Times New Roman" w:eastAsia="宋体" w:cs="Times New Roman"/>
                <w:color w:val="000000" w:themeColor="text1"/>
                <w:lang w:val="en-US" w:eastAsia="zh-CN"/>
                <w14:textFill>
                  <w14:solidFill>
                    <w14:schemeClr w14:val="tx1"/>
                  </w14:solidFill>
                </w14:textFill>
              </w:rPr>
            </w:pPr>
          </w:p>
          <w:p w14:paraId="3D831714">
            <w:pPr>
              <w:keepNext w:val="0"/>
              <w:keepLines w:val="0"/>
              <w:pageBreakBefore w:val="0"/>
              <w:widowControl/>
              <w:numPr>
                <w:ilvl w:val="0"/>
                <w:numId w:val="0"/>
              </w:numPr>
              <w:kinsoku/>
              <w:wordWrap/>
              <w:overflowPunct/>
              <w:topLinePunct w:val="0"/>
              <w:autoSpaceDE/>
              <w:autoSpaceDN/>
              <w:bidi w:val="0"/>
              <w:adjustRightInd/>
              <w:snapToGrid/>
              <w:spacing w:after="0" w:line="360" w:lineRule="auto"/>
              <w:jc w:val="left"/>
              <w:textAlignment w:val="auto"/>
              <w:outlineLvl w:val="9"/>
              <w:rPr>
                <w:rFonts w:hint="eastAsia" w:ascii="Times New Roman" w:hAnsi="Times New Roman" w:eastAsia="宋体" w:cs="Times New Roman"/>
                <w:color w:val="000000" w:themeColor="text1"/>
                <w:lang w:val="en-US" w:eastAsia="zh-CN"/>
                <w14:textFill>
                  <w14:solidFill>
                    <w14:schemeClr w14:val="tx1"/>
                  </w14:solidFill>
                </w14:textFill>
              </w:rPr>
            </w:pPr>
          </w:p>
          <w:p w14:paraId="07752F26">
            <w:pPr>
              <w:keepNext w:val="0"/>
              <w:keepLines w:val="0"/>
              <w:pageBreakBefore w:val="0"/>
              <w:widowControl/>
              <w:numPr>
                <w:ilvl w:val="0"/>
                <w:numId w:val="0"/>
              </w:numPr>
              <w:kinsoku/>
              <w:wordWrap/>
              <w:overflowPunct/>
              <w:topLinePunct w:val="0"/>
              <w:autoSpaceDE/>
              <w:autoSpaceDN/>
              <w:bidi w:val="0"/>
              <w:adjustRightInd/>
              <w:snapToGrid/>
              <w:spacing w:after="0" w:line="360" w:lineRule="auto"/>
              <w:jc w:val="left"/>
              <w:textAlignment w:val="auto"/>
              <w:outlineLvl w:val="9"/>
              <w:rPr>
                <w:rFonts w:hint="eastAsia" w:ascii="Times New Roman" w:hAnsi="Times New Roman" w:eastAsia="宋体" w:cs="Times New Roman"/>
                <w:color w:val="000000" w:themeColor="text1"/>
                <w:lang w:val="en-US" w:eastAsia="zh-CN"/>
                <w14:textFill>
                  <w14:solidFill>
                    <w14:schemeClr w14:val="tx1"/>
                  </w14:solidFill>
                </w14:textFill>
              </w:rPr>
            </w:pPr>
          </w:p>
          <w:p w14:paraId="44A7E141">
            <w:pPr>
              <w:keepNext w:val="0"/>
              <w:keepLines w:val="0"/>
              <w:pageBreakBefore w:val="0"/>
              <w:widowControl/>
              <w:numPr>
                <w:ilvl w:val="0"/>
                <w:numId w:val="0"/>
              </w:numPr>
              <w:kinsoku/>
              <w:wordWrap/>
              <w:overflowPunct/>
              <w:topLinePunct w:val="0"/>
              <w:autoSpaceDE/>
              <w:autoSpaceDN/>
              <w:bidi w:val="0"/>
              <w:adjustRightInd/>
              <w:snapToGrid/>
              <w:spacing w:after="0" w:line="360" w:lineRule="auto"/>
              <w:jc w:val="left"/>
              <w:textAlignment w:val="auto"/>
              <w:outlineLvl w:val="9"/>
              <w:rPr>
                <w:rFonts w:hint="eastAsia" w:ascii="Times New Roman" w:hAnsi="Times New Roman" w:eastAsia="宋体" w:cs="Times New Roman"/>
                <w:color w:val="000000" w:themeColor="text1"/>
                <w:lang w:val="en-US" w:eastAsia="zh-CN"/>
                <w14:textFill>
                  <w14:solidFill>
                    <w14:schemeClr w14:val="tx1"/>
                  </w14:solidFill>
                </w14:textFill>
              </w:rPr>
            </w:pPr>
          </w:p>
          <w:p w14:paraId="0134343D">
            <w:pPr>
              <w:keepNext w:val="0"/>
              <w:keepLines w:val="0"/>
              <w:pageBreakBefore w:val="0"/>
              <w:widowControl/>
              <w:numPr>
                <w:ilvl w:val="0"/>
                <w:numId w:val="0"/>
              </w:numPr>
              <w:kinsoku/>
              <w:wordWrap/>
              <w:overflowPunct/>
              <w:topLinePunct w:val="0"/>
              <w:autoSpaceDE/>
              <w:autoSpaceDN/>
              <w:bidi w:val="0"/>
              <w:adjustRightInd/>
              <w:snapToGrid/>
              <w:spacing w:after="0" w:line="360" w:lineRule="auto"/>
              <w:jc w:val="left"/>
              <w:textAlignment w:val="auto"/>
              <w:outlineLvl w:val="9"/>
              <w:rPr>
                <w:rFonts w:hint="eastAsia" w:ascii="Times New Roman" w:hAnsi="Times New Roman" w:eastAsia="宋体" w:cs="Times New Roman"/>
                <w:color w:val="000000" w:themeColor="text1"/>
                <w:lang w:val="en-US" w:eastAsia="zh-CN"/>
                <w14:textFill>
                  <w14:solidFill>
                    <w14:schemeClr w14:val="tx1"/>
                  </w14:solidFill>
                </w14:textFill>
              </w:rPr>
            </w:pPr>
          </w:p>
          <w:p w14:paraId="023ED670">
            <w:pPr>
              <w:keepNext w:val="0"/>
              <w:keepLines w:val="0"/>
              <w:pageBreakBefore w:val="0"/>
              <w:widowControl/>
              <w:numPr>
                <w:ilvl w:val="0"/>
                <w:numId w:val="0"/>
              </w:numPr>
              <w:kinsoku/>
              <w:wordWrap/>
              <w:overflowPunct/>
              <w:topLinePunct w:val="0"/>
              <w:autoSpaceDE/>
              <w:autoSpaceDN/>
              <w:bidi w:val="0"/>
              <w:adjustRightInd/>
              <w:snapToGrid/>
              <w:spacing w:after="0" w:line="360" w:lineRule="auto"/>
              <w:jc w:val="left"/>
              <w:textAlignment w:val="auto"/>
              <w:outlineLvl w:val="9"/>
              <w:rPr>
                <w:rFonts w:hint="default" w:ascii="Times New Roman" w:hAnsi="Times New Roman" w:eastAsia="宋体" w:cs="Times New Roman"/>
                <w:color w:val="000000" w:themeColor="text1"/>
                <w:lang w:val="en-US" w:eastAsia="zh-CN"/>
                <w14:textFill>
                  <w14:solidFill>
                    <w14:schemeClr w14:val="tx1"/>
                  </w14:solidFill>
                </w14:textFill>
              </w:rPr>
            </w:pPr>
          </w:p>
        </w:tc>
      </w:tr>
    </w:tbl>
    <w:p w14:paraId="165CD351">
      <w:pPr>
        <w:keepNext w:val="0"/>
        <w:keepLines w:val="0"/>
        <w:pageBreakBefore w:val="0"/>
        <w:widowControl/>
        <w:kinsoku/>
        <w:wordWrap/>
        <w:overflowPunct/>
        <w:topLinePunct w:val="0"/>
        <w:autoSpaceDE/>
        <w:autoSpaceDN/>
        <w:bidi w:val="0"/>
        <w:adjustRightInd/>
        <w:snapToGrid/>
        <w:spacing w:after="0" w:line="520" w:lineRule="exact"/>
        <w:textAlignment w:val="auto"/>
        <w:rPr>
          <w:rFonts w:hint="eastAsia" w:eastAsiaTheme="minorEastAsia"/>
          <w:lang w:val="en-US" w:eastAsia="zh-CN"/>
        </w:rPr>
        <w:sectPr>
          <w:footerReference r:id="rId4" w:type="default"/>
          <w:pgSz w:w="11906" w:h="16838"/>
          <w:pgMar w:top="1417" w:right="1417" w:bottom="1417" w:left="1417"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p w14:paraId="1BF1E10C">
      <w:pPr>
        <w:pStyle w:val="7"/>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rPr>
          <w:rFonts w:hint="eastAsia"/>
          <w:lang w:val="en-US" w:eastAsia="zh-CN"/>
        </w:rPr>
      </w:pPr>
      <w:r>
        <w:rPr>
          <w:rFonts w:hint="default" w:ascii="Times New Roman" w:hAnsi="Times New Roman" w:cs="Times New Roman" w:eastAsiaTheme="minorEastAsia"/>
          <w:b/>
          <w:color w:val="000000" w:themeColor="text1"/>
          <w:sz w:val="32"/>
          <w:szCs w:val="32"/>
          <w:lang w:val="en-US" w:eastAsia="zh-CN" w:bidi="ar-SA"/>
          <w14:textFill>
            <w14:solidFill>
              <w14:schemeClr w14:val="tx1"/>
            </w14:solidFill>
          </w14:textFill>
        </w:rPr>
        <w:t>表三</w:t>
      </w:r>
    </w:p>
    <w:tbl>
      <w:tblPr>
        <w:tblStyle w:val="18"/>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88"/>
      </w:tblGrid>
      <w:tr w14:paraId="15A5D5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7" w:hRule="atLeast"/>
          <w:jc w:val="center"/>
        </w:trPr>
        <w:tc>
          <w:tcPr>
            <w:tcW w:w="5000" w:type="pct"/>
            <w:vAlign w:val="center"/>
          </w:tcPr>
          <w:p w14:paraId="3C5CD52B">
            <w:pPr>
              <w:keepNext w:val="0"/>
              <w:keepLines w:val="0"/>
              <w:pageBreakBefore w:val="0"/>
              <w:widowControl/>
              <w:kinsoku/>
              <w:wordWrap/>
              <w:overflowPunct/>
              <w:topLinePunct w:val="0"/>
              <w:autoSpaceDE/>
              <w:autoSpaceDN/>
              <w:bidi w:val="0"/>
              <w:adjustRightInd/>
              <w:snapToGrid/>
              <w:spacing w:after="0" w:line="520" w:lineRule="exact"/>
              <w:textAlignment w:val="auto"/>
              <w:outlineLvl w:val="9"/>
              <w:rPr>
                <w:rFonts w:hint="default" w:ascii="Times New Roman" w:hAnsi="Times New Roman" w:cs="Times New Roman" w:eastAsiaTheme="minorEastAsia"/>
                <w:color w:val="000000" w:themeColor="text1"/>
                <w:sz w:val="24"/>
                <w:szCs w:val="24"/>
                <w14:textFill>
                  <w14:solidFill>
                    <w14:schemeClr w14:val="tx1"/>
                  </w14:solidFill>
                </w14:textFill>
              </w:rPr>
            </w:pPr>
            <w:r>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t>主要污染源、污染物处理和排放</w:t>
            </w:r>
            <w:r>
              <w:rPr>
                <w:rFonts w:hint="default" w:ascii="Times New Roman" w:hAnsi="Times New Roman" w:cs="Times New Roman"/>
                <w:b/>
                <w:bCs/>
                <w:color w:val="000000" w:themeColor="text1"/>
                <w:sz w:val="24"/>
                <w:szCs w:val="24"/>
                <w:lang w:val="en-US" w:eastAsia="zh-CN" w:bidi="ar-SA"/>
                <w14:textFill>
                  <w14:solidFill>
                    <w14:schemeClr w14:val="tx1"/>
                  </w14:solidFill>
                </w14:textFill>
              </w:rPr>
              <w:t>：</w:t>
            </w:r>
          </w:p>
          <w:p w14:paraId="62DA0209">
            <w:pPr>
              <w:pStyle w:val="11"/>
              <w:keepNext w:val="0"/>
              <w:keepLines w:val="0"/>
              <w:pageBreakBefore w:val="0"/>
              <w:widowControl/>
              <w:kinsoku/>
              <w:wordWrap/>
              <w:overflowPunct/>
              <w:topLinePunct w:val="0"/>
              <w:autoSpaceDE/>
              <w:autoSpaceDN/>
              <w:bidi w:val="0"/>
              <w:adjustRightInd/>
              <w:snapToGrid/>
              <w:spacing w:after="0" w:line="520" w:lineRule="exact"/>
              <w:textAlignment w:val="baseline"/>
              <w:outlineLvl w:val="9"/>
              <w:rPr>
                <w:rFonts w:hint="default" w:ascii="Times New Roman" w:hAnsi="Times New Roman" w:cs="Times New Roman" w:eastAsiaTheme="minorEastAsia"/>
                <w:b/>
                <w:color w:val="000000" w:themeColor="text1"/>
                <w:sz w:val="24"/>
                <w:szCs w:val="24"/>
                <w14:textFill>
                  <w14:solidFill>
                    <w14:schemeClr w14:val="tx1"/>
                  </w14:solidFill>
                </w14:textFill>
              </w:rPr>
            </w:pPr>
            <w:r>
              <w:rPr>
                <w:rFonts w:hint="default" w:ascii="Times New Roman" w:hAnsi="Times New Roman" w:cs="Times New Roman" w:eastAsiaTheme="minorEastAsia"/>
                <w:b/>
                <w:color w:val="000000" w:themeColor="text1"/>
                <w:sz w:val="24"/>
                <w:szCs w:val="24"/>
                <w14:textFill>
                  <w14:solidFill>
                    <w14:schemeClr w14:val="tx1"/>
                  </w14:solidFill>
                </w14:textFill>
              </w:rPr>
              <w:t>1、废气</w:t>
            </w:r>
          </w:p>
          <w:p w14:paraId="2139A13F">
            <w:pPr>
              <w:keepNext w:val="0"/>
              <w:keepLines w:val="0"/>
              <w:pageBreakBefore w:val="0"/>
              <w:widowControl/>
              <w:kinsoku/>
              <w:wordWrap/>
              <w:overflowPunct/>
              <w:topLinePunct w:val="0"/>
              <w:autoSpaceDE/>
              <w:autoSpaceDN/>
              <w:bidi w:val="0"/>
              <w:adjustRightInd/>
              <w:snapToGrid/>
              <w:spacing w:after="0" w:line="520" w:lineRule="exact"/>
              <w:ind w:firstLine="480" w:firstLineChars="200"/>
              <w:textAlignment w:val="auto"/>
              <w:outlineLvl w:val="9"/>
              <w:rPr>
                <w:rFonts w:hint="default" w:ascii="Times New Roman" w:hAnsi="Times New Roman" w:cs="Times New Roman" w:eastAsiaTheme="minorEastAsia"/>
                <w:color w:val="000000" w:themeColor="text1"/>
                <w:sz w:val="24"/>
                <w:szCs w:val="24"/>
                <w:lang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eastAsia="zh-CN"/>
                <w14:textFill>
                  <w14:solidFill>
                    <w14:schemeClr w14:val="tx1"/>
                  </w14:solidFill>
                </w14:textFill>
              </w:rPr>
              <w:t>本项目的废气来源主要为</w:t>
            </w:r>
            <w:r>
              <w:rPr>
                <w:rFonts w:hint="eastAsia" w:ascii="Times New Roman" w:hAnsi="Times New Roman" w:cs="Times New Roman" w:eastAsiaTheme="minorEastAsia"/>
                <w:color w:val="000000" w:themeColor="text1"/>
                <w:sz w:val="24"/>
                <w:szCs w:val="24"/>
                <w:lang w:eastAsia="zh-CN"/>
                <w14:textFill>
                  <w14:solidFill>
                    <w14:schemeClr w14:val="tx1"/>
                  </w14:solidFill>
                </w14:textFill>
              </w:rPr>
              <w:t>生产</w:t>
            </w:r>
            <w:r>
              <w:rPr>
                <w:rFonts w:hint="default" w:ascii="Times New Roman" w:hAnsi="Times New Roman" w:cs="Times New Roman" w:eastAsiaTheme="minorEastAsia"/>
                <w:color w:val="000000" w:themeColor="text1"/>
                <w:sz w:val="24"/>
                <w:szCs w:val="24"/>
                <w:lang w:eastAsia="zh-CN"/>
                <w14:textFill>
                  <w14:solidFill>
                    <w14:schemeClr w14:val="tx1"/>
                  </w14:solidFill>
                </w14:textFill>
              </w:rPr>
              <w:t>过程产生的废气，详见下表。</w:t>
            </w:r>
          </w:p>
          <w:p w14:paraId="6437F8F2">
            <w:pPr>
              <w:keepNext w:val="0"/>
              <w:keepLines w:val="0"/>
              <w:pageBreakBefore w:val="0"/>
              <w:widowControl/>
              <w:kinsoku/>
              <w:wordWrap/>
              <w:overflowPunct/>
              <w:topLinePunct w:val="0"/>
              <w:autoSpaceDE/>
              <w:autoSpaceDN/>
              <w:bidi w:val="0"/>
              <w:adjustRightInd/>
              <w:snapToGrid/>
              <w:spacing w:after="0" w:line="520" w:lineRule="exact"/>
              <w:jc w:val="center"/>
              <w:textAlignment w:val="auto"/>
              <w:outlineLvl w:val="9"/>
              <w:rPr>
                <w:rFonts w:hint="default" w:ascii="Times New Roman" w:hAnsi="Times New Roman" w:cs="Times New Roman" w:eastAsiaTheme="minorEastAsia"/>
                <w:b/>
                <w:bCs/>
                <w:color w:val="auto"/>
                <w:kern w:val="2"/>
                <w:sz w:val="24"/>
                <w:szCs w:val="24"/>
                <w:lang w:val="en-US" w:eastAsia="zh-CN" w:bidi="ar-SA"/>
              </w:rPr>
            </w:pPr>
            <w:r>
              <w:rPr>
                <w:rFonts w:hint="default" w:ascii="Times New Roman" w:hAnsi="Times New Roman" w:cs="Times New Roman" w:eastAsiaTheme="minorEastAsia"/>
                <w:b/>
                <w:bCs/>
                <w:color w:val="auto"/>
                <w:kern w:val="2"/>
                <w:sz w:val="24"/>
                <w:szCs w:val="24"/>
                <w:lang w:val="en-US" w:eastAsia="zh-CN" w:bidi="ar-SA"/>
              </w:rPr>
              <w:t>表</w:t>
            </w:r>
            <w:r>
              <w:rPr>
                <w:rFonts w:hint="eastAsia" w:ascii="Times New Roman" w:hAnsi="Times New Roman" w:cs="Times New Roman" w:eastAsiaTheme="minorEastAsia"/>
                <w:b/>
                <w:bCs/>
                <w:color w:val="auto"/>
                <w:kern w:val="2"/>
                <w:sz w:val="24"/>
                <w:szCs w:val="24"/>
                <w:lang w:val="en-US" w:eastAsia="zh-CN" w:bidi="ar-SA"/>
              </w:rPr>
              <w:t xml:space="preserve">8   </w:t>
            </w:r>
            <w:r>
              <w:rPr>
                <w:rFonts w:hint="default" w:ascii="Times New Roman" w:hAnsi="Times New Roman" w:cs="Times New Roman" w:eastAsiaTheme="minorEastAsia"/>
                <w:b/>
                <w:bCs/>
                <w:color w:val="auto"/>
                <w:kern w:val="2"/>
                <w:sz w:val="24"/>
                <w:szCs w:val="24"/>
                <w:lang w:val="en-US" w:eastAsia="zh-CN" w:bidi="ar-SA"/>
              </w:rPr>
              <w:t>本项目废气污染物情况一览表</w:t>
            </w:r>
          </w:p>
          <w:tbl>
            <w:tblPr>
              <w:tblStyle w:val="19"/>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64"/>
              <w:gridCol w:w="2287"/>
              <w:gridCol w:w="3016"/>
              <w:gridCol w:w="1990"/>
            </w:tblGrid>
            <w:tr w14:paraId="7A7F69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974" w:type="pct"/>
                  <w:vAlign w:val="center"/>
                </w:tcPr>
                <w:p w14:paraId="7F14BEC6">
                  <w:pPr>
                    <w:pStyle w:val="9"/>
                    <w:keepNext/>
                    <w:keepLines/>
                    <w:pageBreakBefore w:val="0"/>
                    <w:widowControl w:val="0"/>
                    <w:kinsoku/>
                    <w:wordWrap/>
                    <w:overflowPunct/>
                    <w:topLinePunct w:val="0"/>
                    <w:autoSpaceDE/>
                    <w:autoSpaceDN/>
                    <w:bidi w:val="0"/>
                    <w:adjustRightInd/>
                    <w:snapToGrid/>
                    <w:spacing w:before="0" w:beforeLines="0" w:after="0" w:afterLines="0" w:line="240" w:lineRule="auto"/>
                    <w:jc w:val="center"/>
                    <w:textAlignment w:val="auto"/>
                    <w:outlineLvl w:val="3"/>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来源</w:t>
                  </w:r>
                </w:p>
              </w:tc>
              <w:tc>
                <w:tcPr>
                  <w:tcW w:w="1262" w:type="pct"/>
                  <w:vAlign w:val="center"/>
                </w:tcPr>
                <w:p w14:paraId="4DB9B4F5">
                  <w:pPr>
                    <w:pStyle w:val="9"/>
                    <w:keepNext/>
                    <w:keepLines/>
                    <w:pageBreakBefore w:val="0"/>
                    <w:widowControl w:val="0"/>
                    <w:kinsoku/>
                    <w:wordWrap/>
                    <w:overflowPunct/>
                    <w:topLinePunct w:val="0"/>
                    <w:autoSpaceDE/>
                    <w:autoSpaceDN/>
                    <w:bidi w:val="0"/>
                    <w:adjustRightInd/>
                    <w:snapToGrid/>
                    <w:spacing w:before="0" w:beforeLines="0" w:after="0" w:afterLines="0" w:line="240" w:lineRule="auto"/>
                    <w:jc w:val="center"/>
                    <w:textAlignment w:val="auto"/>
                    <w:outlineLvl w:val="3"/>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污染物种类</w:t>
                  </w:r>
                </w:p>
              </w:tc>
              <w:tc>
                <w:tcPr>
                  <w:tcW w:w="1664" w:type="pct"/>
                  <w:vAlign w:val="center"/>
                </w:tcPr>
                <w:p w14:paraId="27550291">
                  <w:pPr>
                    <w:pStyle w:val="9"/>
                    <w:keepNext/>
                    <w:keepLines/>
                    <w:pageBreakBefore w:val="0"/>
                    <w:widowControl w:val="0"/>
                    <w:kinsoku/>
                    <w:wordWrap/>
                    <w:overflowPunct/>
                    <w:topLinePunct w:val="0"/>
                    <w:autoSpaceDE/>
                    <w:autoSpaceDN/>
                    <w:bidi w:val="0"/>
                    <w:adjustRightInd/>
                    <w:snapToGrid/>
                    <w:spacing w:before="0" w:beforeLines="0" w:after="0" w:afterLines="0" w:line="240" w:lineRule="auto"/>
                    <w:jc w:val="center"/>
                    <w:textAlignment w:val="auto"/>
                    <w:outlineLvl w:val="3"/>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治理措施</w:t>
                  </w:r>
                </w:p>
              </w:tc>
              <w:tc>
                <w:tcPr>
                  <w:tcW w:w="1098" w:type="pct"/>
                  <w:vAlign w:val="center"/>
                </w:tcPr>
                <w:p w14:paraId="2B1E6153">
                  <w:pPr>
                    <w:pStyle w:val="9"/>
                    <w:keepNext/>
                    <w:keepLines/>
                    <w:pageBreakBefore w:val="0"/>
                    <w:widowControl w:val="0"/>
                    <w:kinsoku/>
                    <w:wordWrap/>
                    <w:overflowPunct/>
                    <w:topLinePunct w:val="0"/>
                    <w:autoSpaceDE/>
                    <w:autoSpaceDN/>
                    <w:bidi w:val="0"/>
                    <w:adjustRightInd/>
                    <w:snapToGrid/>
                    <w:spacing w:before="0" w:beforeLines="0" w:after="0" w:afterLines="0" w:line="240" w:lineRule="auto"/>
                    <w:jc w:val="center"/>
                    <w:textAlignment w:val="auto"/>
                    <w:outlineLvl w:val="3"/>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排放方式</w:t>
                  </w:r>
                </w:p>
              </w:tc>
            </w:tr>
            <w:tr w14:paraId="239BD4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4" w:type="pct"/>
                  <w:vAlign w:val="center"/>
                </w:tcPr>
                <w:p w14:paraId="262286EB">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auto"/>
                      <w:kern w:val="0"/>
                    </w:rPr>
                    <w:t>投料</w:t>
                  </w:r>
                  <w:r>
                    <w:rPr>
                      <w:rFonts w:hint="default" w:ascii="Times New Roman" w:hAnsi="Times New Roman" w:eastAsia="宋体" w:cs="Times New Roman"/>
                      <w:color w:val="auto"/>
                      <w:kern w:val="0"/>
                      <w:lang w:eastAsia="zh-CN"/>
                    </w:rPr>
                    <w:t>、</w:t>
                  </w:r>
                  <w:r>
                    <w:rPr>
                      <w:rFonts w:hint="default" w:ascii="Times New Roman" w:hAnsi="Times New Roman" w:eastAsia="宋体" w:cs="Times New Roman"/>
                      <w:color w:val="auto"/>
                      <w:kern w:val="0"/>
                    </w:rPr>
                    <w:t>分散、研磨、</w:t>
                  </w:r>
                  <w:r>
                    <w:rPr>
                      <w:rFonts w:hint="eastAsia" w:ascii="Times New Roman" w:hAnsi="Times New Roman" w:eastAsia="宋体" w:cs="Times New Roman"/>
                      <w:color w:val="auto"/>
                      <w:kern w:val="0"/>
                      <w:lang w:eastAsia="zh-CN"/>
                    </w:rPr>
                    <w:t>包装</w:t>
                  </w:r>
                  <w:r>
                    <w:rPr>
                      <w:rFonts w:hint="default" w:ascii="Times New Roman" w:hAnsi="Times New Roman" w:eastAsia="宋体" w:cs="Times New Roman"/>
                      <w:color w:val="auto"/>
                      <w:kern w:val="0"/>
                    </w:rPr>
                    <w:t>废气</w:t>
                  </w:r>
                </w:p>
              </w:tc>
              <w:tc>
                <w:tcPr>
                  <w:tcW w:w="1262" w:type="pct"/>
                  <w:vAlign w:val="center"/>
                </w:tcPr>
                <w:p w14:paraId="1B6F63E0">
                  <w:pPr>
                    <w:keepNext/>
                    <w:keepLines/>
                    <w:pageBreakBefore w:val="0"/>
                    <w:widowControl w:val="0"/>
                    <w:kinsoku/>
                    <w:wordWrap/>
                    <w:overflowPunct/>
                    <w:topLinePunct w:val="0"/>
                    <w:autoSpaceDE/>
                    <w:autoSpaceDN/>
                    <w:bidi w:val="0"/>
                    <w:adjustRightInd/>
                    <w:snapToGrid/>
                    <w:spacing w:before="0" w:beforeLines="0" w:after="0" w:afterLines="0" w:line="240" w:lineRule="auto"/>
                    <w:jc w:val="center"/>
                    <w:textAlignment w:val="auto"/>
                    <w:outlineLvl w:val="3"/>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颗粒物、非甲烷总烃</w:t>
                  </w:r>
                </w:p>
              </w:tc>
              <w:tc>
                <w:tcPr>
                  <w:tcW w:w="1664" w:type="pct"/>
                  <w:vAlign w:val="center"/>
                </w:tcPr>
                <w:p w14:paraId="553526C9">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b w:val="0"/>
                      <w:bCs w:val="0"/>
                      <w:kern w:val="0"/>
                      <w:sz w:val="21"/>
                      <w:szCs w:val="21"/>
                      <w:u w:val="none"/>
                    </w:rPr>
                    <w:t>袋式除尘器</w:t>
                  </w:r>
                  <w:r>
                    <w:rPr>
                      <w:rFonts w:hint="default" w:ascii="Times New Roman" w:hAnsi="Times New Roman" w:eastAsia="宋体" w:cs="Times New Roman"/>
                      <w:b w:val="0"/>
                      <w:bCs w:val="0"/>
                      <w:kern w:val="0"/>
                      <w:sz w:val="21"/>
                      <w:szCs w:val="21"/>
                      <w:u w:val="none"/>
                      <w:lang w:val="en-US" w:eastAsia="zh-CN"/>
                    </w:rPr>
                    <w:t>+</w:t>
                  </w:r>
                  <w:r>
                    <w:rPr>
                      <w:rFonts w:hint="default" w:ascii="Times New Roman" w:hAnsi="Times New Roman" w:eastAsia="宋体" w:cs="Times New Roman"/>
                      <w:b w:val="0"/>
                      <w:bCs w:val="0"/>
                      <w:color w:val="000000"/>
                      <w:sz w:val="21"/>
                      <w:szCs w:val="21"/>
                      <w:u w:val="none"/>
                      <w:lang w:val="en-US" w:eastAsia="zh-CN"/>
                    </w:rPr>
                    <w:t>活性炭</w:t>
                  </w:r>
                  <w:r>
                    <w:rPr>
                      <w:rFonts w:hint="default" w:ascii="Times New Roman" w:hAnsi="Times New Roman" w:eastAsia="宋体" w:cs="Times New Roman"/>
                      <w:b w:val="0"/>
                      <w:bCs w:val="0"/>
                      <w:color w:val="000000"/>
                      <w:kern w:val="0"/>
                      <w:sz w:val="21"/>
                      <w:szCs w:val="21"/>
                      <w:u w:val="none"/>
                      <w:lang w:val="en-US" w:eastAsia="zh-CN"/>
                    </w:rPr>
                    <w:t>（碘值不低于800mg/g）</w:t>
                  </w:r>
                  <w:r>
                    <w:rPr>
                      <w:rFonts w:hint="default" w:ascii="Times New Roman" w:hAnsi="Times New Roman" w:eastAsia="宋体" w:cs="Times New Roman"/>
                      <w:b w:val="0"/>
                      <w:bCs w:val="0"/>
                      <w:color w:val="000000"/>
                      <w:sz w:val="21"/>
                      <w:szCs w:val="21"/>
                      <w:u w:val="none"/>
                      <w:lang w:val="en-US" w:eastAsia="zh-CN"/>
                    </w:rPr>
                    <w:t>吸附</w:t>
                  </w:r>
                  <w:r>
                    <w:rPr>
                      <w:rFonts w:hint="eastAsia" w:ascii="Times New Roman" w:hAnsi="Times New Roman" w:eastAsia="宋体" w:cs="Times New Roman"/>
                      <w:b w:val="0"/>
                      <w:bCs w:val="0"/>
                      <w:color w:val="000000"/>
                      <w:sz w:val="21"/>
                      <w:szCs w:val="21"/>
                      <w:u w:val="none"/>
                      <w:lang w:val="en-US" w:eastAsia="zh-CN"/>
                    </w:rPr>
                    <w:t>-脱附</w:t>
                  </w:r>
                  <w:r>
                    <w:rPr>
                      <w:rFonts w:hint="default" w:ascii="Times New Roman" w:hAnsi="Times New Roman" w:eastAsia="宋体" w:cs="Times New Roman"/>
                      <w:b w:val="0"/>
                      <w:bCs w:val="0"/>
                      <w:kern w:val="0"/>
                      <w:sz w:val="21"/>
                      <w:szCs w:val="21"/>
                      <w:u w:val="none"/>
                    </w:rPr>
                    <w:t>+催化燃烧</w:t>
                  </w:r>
                  <w:r>
                    <w:rPr>
                      <w:rFonts w:hint="eastAsia" w:ascii="Times New Roman" w:hAnsi="Times New Roman" w:eastAsia="宋体" w:cs="Times New Roman"/>
                      <w:b w:val="0"/>
                      <w:bCs w:val="0"/>
                      <w:kern w:val="0"/>
                      <w:sz w:val="21"/>
                      <w:szCs w:val="21"/>
                      <w:u w:val="none"/>
                      <w:lang w:val="en-US" w:eastAsia="zh-CN"/>
                    </w:rPr>
                    <w:t>+</w:t>
                  </w:r>
                  <w:r>
                    <w:rPr>
                      <w:rFonts w:hint="default" w:ascii="Times New Roman" w:hAnsi="Times New Roman" w:eastAsia="宋体" w:cs="Times New Roman"/>
                      <w:b w:val="0"/>
                      <w:bCs w:val="0"/>
                      <w:color w:val="auto"/>
                      <w:sz w:val="21"/>
                      <w:szCs w:val="21"/>
                      <w:u w:val="none"/>
                    </w:rPr>
                    <w:t>15m高排气筒</w:t>
                  </w:r>
                </w:p>
              </w:tc>
              <w:tc>
                <w:tcPr>
                  <w:tcW w:w="1098" w:type="pct"/>
                  <w:vAlign w:val="center"/>
                </w:tcPr>
                <w:p w14:paraId="2A98FE94">
                  <w:pPr>
                    <w:pStyle w:val="9"/>
                    <w:keepNext/>
                    <w:keepLines/>
                    <w:pageBreakBefore w:val="0"/>
                    <w:widowControl w:val="0"/>
                    <w:kinsoku/>
                    <w:wordWrap/>
                    <w:overflowPunct/>
                    <w:topLinePunct w:val="0"/>
                    <w:autoSpaceDE/>
                    <w:autoSpaceDN/>
                    <w:bidi w:val="0"/>
                    <w:adjustRightInd/>
                    <w:snapToGrid/>
                    <w:spacing w:before="0" w:beforeLines="0" w:after="0" w:afterLines="0" w:line="240" w:lineRule="auto"/>
                    <w:jc w:val="center"/>
                    <w:textAlignment w:val="auto"/>
                    <w:outlineLvl w:val="3"/>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有组织排放</w:t>
                  </w:r>
                </w:p>
              </w:tc>
            </w:tr>
            <w:tr w14:paraId="42A76B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974" w:type="pct"/>
                  <w:vAlign w:val="center"/>
                </w:tcPr>
                <w:p w14:paraId="6AC41F7C">
                  <w:pPr>
                    <w:pStyle w:val="9"/>
                    <w:keepNext/>
                    <w:keepLines/>
                    <w:pageBreakBefore w:val="0"/>
                    <w:widowControl w:val="0"/>
                    <w:kinsoku/>
                    <w:wordWrap/>
                    <w:overflowPunct/>
                    <w:topLinePunct w:val="0"/>
                    <w:autoSpaceDE/>
                    <w:autoSpaceDN/>
                    <w:bidi w:val="0"/>
                    <w:adjustRightInd/>
                    <w:snapToGrid/>
                    <w:spacing w:before="0" w:beforeLines="0" w:after="0" w:afterLines="0" w:line="240" w:lineRule="auto"/>
                    <w:jc w:val="center"/>
                    <w:textAlignment w:val="auto"/>
                    <w:outlineLvl w:val="3"/>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无组织废气</w:t>
                  </w:r>
                </w:p>
              </w:tc>
              <w:tc>
                <w:tcPr>
                  <w:tcW w:w="1262" w:type="pct"/>
                  <w:vAlign w:val="center"/>
                </w:tcPr>
                <w:p w14:paraId="5E6158B2">
                  <w:pPr>
                    <w:pStyle w:val="9"/>
                    <w:keepNext/>
                    <w:keepLines/>
                    <w:pageBreakBefore w:val="0"/>
                    <w:widowControl w:val="0"/>
                    <w:kinsoku/>
                    <w:wordWrap/>
                    <w:overflowPunct/>
                    <w:topLinePunct w:val="0"/>
                    <w:autoSpaceDE/>
                    <w:autoSpaceDN/>
                    <w:bidi w:val="0"/>
                    <w:adjustRightInd/>
                    <w:snapToGrid/>
                    <w:spacing w:before="0" w:beforeLines="0" w:after="0" w:afterLines="0" w:line="240" w:lineRule="auto"/>
                    <w:jc w:val="center"/>
                    <w:textAlignment w:val="auto"/>
                    <w:outlineLvl w:val="3"/>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eastAsia"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颗粒物、非甲烷总烃</w:t>
                  </w:r>
                </w:p>
              </w:tc>
              <w:tc>
                <w:tcPr>
                  <w:tcW w:w="1664" w:type="pct"/>
                  <w:tcBorders>
                    <w:top w:val="single" w:color="000000" w:sz="4" w:space="0"/>
                  </w:tcBorders>
                  <w:vAlign w:val="center"/>
                </w:tcPr>
                <w:p w14:paraId="4C55D79D">
                  <w:pPr>
                    <w:pStyle w:val="9"/>
                    <w:keepNext/>
                    <w:keepLines/>
                    <w:pageBreakBefore w:val="0"/>
                    <w:widowControl w:val="0"/>
                    <w:kinsoku/>
                    <w:wordWrap/>
                    <w:overflowPunct/>
                    <w:topLinePunct w:val="0"/>
                    <w:autoSpaceDE/>
                    <w:autoSpaceDN/>
                    <w:bidi w:val="0"/>
                    <w:adjustRightInd/>
                    <w:snapToGrid/>
                    <w:spacing w:before="0" w:beforeLines="0" w:after="0" w:afterLines="0" w:line="240" w:lineRule="auto"/>
                    <w:jc w:val="center"/>
                    <w:textAlignment w:val="auto"/>
                    <w:outlineLvl w:val="3"/>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w:t>
                  </w:r>
                </w:p>
              </w:tc>
              <w:tc>
                <w:tcPr>
                  <w:tcW w:w="1098" w:type="pct"/>
                  <w:vAlign w:val="center"/>
                </w:tcPr>
                <w:p w14:paraId="2011B98F">
                  <w:pPr>
                    <w:pStyle w:val="9"/>
                    <w:keepNext/>
                    <w:keepLines/>
                    <w:pageBreakBefore w:val="0"/>
                    <w:widowControl w:val="0"/>
                    <w:kinsoku/>
                    <w:wordWrap/>
                    <w:overflowPunct/>
                    <w:topLinePunct w:val="0"/>
                    <w:autoSpaceDE/>
                    <w:autoSpaceDN/>
                    <w:bidi w:val="0"/>
                    <w:adjustRightInd/>
                    <w:snapToGrid/>
                    <w:spacing w:before="0" w:beforeLines="0" w:after="0" w:afterLines="0" w:line="240" w:lineRule="auto"/>
                    <w:jc w:val="center"/>
                    <w:textAlignment w:val="auto"/>
                    <w:outlineLvl w:val="3"/>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default"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无组织排放</w:t>
                  </w:r>
                </w:p>
              </w:tc>
            </w:tr>
          </w:tbl>
          <w:p w14:paraId="11B7DEF0">
            <w:pPr>
              <w:pStyle w:val="11"/>
              <w:keepNext w:val="0"/>
              <w:keepLines w:val="0"/>
              <w:pageBreakBefore w:val="0"/>
              <w:widowControl/>
              <w:kinsoku/>
              <w:wordWrap/>
              <w:overflowPunct/>
              <w:topLinePunct w:val="0"/>
              <w:autoSpaceDE/>
              <w:autoSpaceDN/>
              <w:bidi w:val="0"/>
              <w:adjustRightInd/>
              <w:snapToGrid/>
              <w:spacing w:after="0" w:line="520" w:lineRule="exact"/>
              <w:textAlignment w:val="baseline"/>
              <w:outlineLvl w:val="9"/>
              <w:rPr>
                <w:rFonts w:hint="default" w:ascii="Times New Roman" w:hAnsi="Times New Roman" w:cs="Times New Roman" w:eastAsiaTheme="minorEastAsia"/>
                <w:b/>
                <w:color w:val="000000" w:themeColor="text1"/>
                <w:sz w:val="24"/>
                <w:szCs w:val="24"/>
                <w14:textFill>
                  <w14:solidFill>
                    <w14:schemeClr w14:val="tx1"/>
                  </w14:solidFill>
                </w14:textFill>
              </w:rPr>
            </w:pPr>
            <w:r>
              <w:rPr>
                <w:rFonts w:hint="default" w:ascii="Times New Roman" w:hAnsi="Times New Roman" w:cs="Times New Roman" w:eastAsiaTheme="minorEastAsia"/>
                <w:b/>
                <w:color w:val="000000" w:themeColor="text1"/>
                <w:sz w:val="24"/>
                <w:szCs w:val="24"/>
                <w14:textFill>
                  <w14:solidFill>
                    <w14:schemeClr w14:val="tx1"/>
                  </w14:solidFill>
                </w14:textFill>
              </w:rPr>
              <w:t>2、废水</w:t>
            </w:r>
          </w:p>
          <w:p w14:paraId="5DF8E1A3">
            <w:pPr>
              <w:keepNext w:val="0"/>
              <w:keepLines w:val="0"/>
              <w:pageBreakBefore w:val="0"/>
              <w:widowControl/>
              <w:kinsoku/>
              <w:wordWrap/>
              <w:overflowPunct/>
              <w:topLinePunct w:val="0"/>
              <w:autoSpaceDE/>
              <w:autoSpaceDN/>
              <w:bidi w:val="0"/>
              <w:adjustRightInd/>
              <w:snapToGrid/>
              <w:spacing w:after="0" w:line="520" w:lineRule="exact"/>
              <w:ind w:firstLine="480" w:firstLineChars="200"/>
              <w:textAlignment w:val="auto"/>
              <w:outlineLvl w:val="9"/>
              <w:rPr>
                <w:rFonts w:hint="default"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pPr>
            <w:r>
              <w:rPr>
                <w:rFonts w:hint="eastAsia"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本</w:t>
            </w:r>
            <w:r>
              <w:rPr>
                <w:rFonts w:hint="default"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项目</w:t>
            </w:r>
            <w:r>
              <w:rPr>
                <w:rFonts w:hint="default" w:ascii="Times New Roman" w:hAnsi="Times New Roman" w:eastAsia="宋体" w:cs="Times New Roman"/>
                <w:bCs/>
                <w:color w:val="auto"/>
                <w:kern w:val="0"/>
                <w:sz w:val="24"/>
              </w:rPr>
              <w:t>产品添加用水</w:t>
            </w:r>
            <w:r>
              <w:rPr>
                <w:rFonts w:hint="eastAsia" w:ascii="Times New Roman" w:hAnsi="Times New Roman" w:eastAsia="宋体" w:cs="Times New Roman"/>
                <w:bCs/>
                <w:color w:val="auto"/>
                <w:kern w:val="0"/>
                <w:sz w:val="24"/>
                <w:lang w:val="en-US" w:eastAsia="zh-CN"/>
              </w:rPr>
              <w:t>全部进入产品，不外排；</w:t>
            </w:r>
            <w:r>
              <w:rPr>
                <w:rFonts w:hint="default" w:ascii="Times New Roman" w:hAnsi="Times New Roman" w:eastAsia="宋体" w:cs="Times New Roman"/>
                <w:bCs/>
                <w:color w:val="auto"/>
                <w:kern w:val="0"/>
                <w:sz w:val="24"/>
              </w:rPr>
              <w:t>设备清洗用水</w:t>
            </w:r>
            <w:r>
              <w:rPr>
                <w:rFonts w:hint="default" w:ascii="Times New Roman" w:hAnsi="Times New Roman" w:eastAsia="宋体" w:cs="Times New Roman"/>
                <w:b w:val="0"/>
                <w:bCs/>
                <w:color w:val="auto"/>
                <w:kern w:val="24"/>
                <w:sz w:val="24"/>
                <w:u w:val="none"/>
              </w:rPr>
              <w:t>回用于同种颜色涂料生产配水</w:t>
            </w:r>
            <w:r>
              <w:rPr>
                <w:rFonts w:hint="default" w:ascii="Times New Roman" w:hAnsi="Times New Roman" w:eastAsia="宋体" w:cs="Times New Roman"/>
                <w:b w:val="0"/>
                <w:bCs/>
                <w:color w:val="auto"/>
                <w:kern w:val="24"/>
                <w:sz w:val="24"/>
                <w:u w:val="none"/>
                <w:lang w:eastAsia="zh-CN"/>
              </w:rPr>
              <w:t>，不外排</w:t>
            </w:r>
            <w:r>
              <w:rPr>
                <w:rFonts w:hint="eastAsia"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w:t>
            </w:r>
            <w:r>
              <w:rPr>
                <w:rFonts w:hint="default"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生活污水经化粪池处理后</w:t>
            </w:r>
            <w:r>
              <w:rPr>
                <w:rFonts w:hint="eastAsia"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w:t>
            </w:r>
            <w:r>
              <w:rPr>
                <w:rFonts w:hint="eastAsia" w:ascii="Times New Roman" w:hAnsi="Times New Roman" w:eastAsia="宋体" w:cs="Times New Roman"/>
                <w:sz w:val="24"/>
                <w:lang w:val="en-US" w:eastAsia="zh-CN"/>
              </w:rPr>
              <w:t>定期清掏用于资源化利用，不外排</w:t>
            </w:r>
            <w:r>
              <w:rPr>
                <w:rFonts w:hint="eastAsia"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w:t>
            </w:r>
          </w:p>
          <w:p w14:paraId="5D0733DF">
            <w:pPr>
              <w:pStyle w:val="9"/>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outlineLvl w:val="3"/>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3、噪声</w:t>
            </w:r>
          </w:p>
          <w:p w14:paraId="5E2A14DF">
            <w:pPr>
              <w:keepNext w:val="0"/>
              <w:keepLines w:val="0"/>
              <w:pageBreakBefore w:val="0"/>
              <w:widowControl/>
              <w:kinsoku/>
              <w:wordWrap/>
              <w:overflowPunct/>
              <w:topLinePunct w:val="0"/>
              <w:autoSpaceDE/>
              <w:autoSpaceDN/>
              <w:bidi w:val="0"/>
              <w:adjustRightInd/>
              <w:snapToGrid/>
              <w:spacing w:after="0" w:line="520" w:lineRule="exact"/>
              <w:ind w:firstLine="480" w:firstLineChars="200"/>
              <w:textAlignment w:val="auto"/>
              <w:outlineLvl w:val="9"/>
              <w:rPr>
                <w:rFonts w:hint="default" w:ascii="Times New Roman" w:hAnsi="Times New Roman" w:cs="Times New Roman" w:eastAsiaTheme="minorEastAsia"/>
                <w:b/>
                <w:color w:val="000000" w:themeColor="text1"/>
                <w:sz w:val="24"/>
                <w:szCs w:val="24"/>
                <w14:textFill>
                  <w14:solidFill>
                    <w14:schemeClr w14:val="tx1"/>
                  </w14:solidFill>
                </w14:textFill>
              </w:rPr>
            </w:pPr>
            <w:r>
              <w:rPr>
                <w:rFonts w:hint="eastAsia"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本</w:t>
            </w:r>
            <w:r>
              <w:rPr>
                <w:rFonts w:hint="default"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项目主要噪声源为</w:t>
            </w:r>
            <w:r>
              <w:rPr>
                <w:rFonts w:hint="eastAsia" w:ascii="Times New Roman" w:hAnsi="Times New Roman" w:eastAsia="宋体" w:cs="Times New Roman"/>
                <w:b w:val="0"/>
                <w:bCs w:val="0"/>
                <w:sz w:val="24"/>
                <w:lang w:val="en-US" w:eastAsia="zh-CN"/>
              </w:rPr>
              <w:t>落地分散机、卧式砂磨机、半自动罐装机</w:t>
            </w:r>
            <w:r>
              <w:rPr>
                <w:rFonts w:hint="default"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等机械设施运行时产生的机械噪声。据类比调查，机械噪声源强在7</w:t>
            </w:r>
            <w:r>
              <w:rPr>
                <w:rFonts w:hint="eastAsia"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0</w:t>
            </w:r>
            <w:r>
              <w:rPr>
                <w:rFonts w:hint="default" w:ascii="Times New Roman" w:hAnsi="Times New Roman" w:cs="Times New Roman" w:eastAsiaTheme="minorEastAsia"/>
                <w:b w:val="0"/>
                <w:bCs w:val="0"/>
                <w:color w:val="000000" w:themeColor="text1"/>
                <w:kern w:val="2"/>
                <w:sz w:val="24"/>
                <w:szCs w:val="24"/>
                <w:lang w:val="en-US" w:eastAsia="zh-CN" w:bidi="ar-SA"/>
                <w14:textFill>
                  <w14:solidFill>
                    <w14:schemeClr w14:val="tx1"/>
                  </w14:solidFill>
                </w14:textFill>
              </w:rPr>
              <w:t>～80dB（A）。本项目采用隔声、消声、减振等方式治理噪声污染。</w:t>
            </w:r>
          </w:p>
          <w:p w14:paraId="110EC642">
            <w:pPr>
              <w:keepNext w:val="0"/>
              <w:keepLines w:val="0"/>
              <w:pageBreakBefore w:val="0"/>
              <w:widowControl/>
              <w:kinsoku/>
              <w:wordWrap/>
              <w:overflowPunct/>
              <w:topLinePunct w:val="0"/>
              <w:autoSpaceDE/>
              <w:autoSpaceDN/>
              <w:bidi w:val="0"/>
              <w:adjustRightInd/>
              <w:snapToGrid/>
              <w:spacing w:after="0" w:line="520" w:lineRule="exact"/>
              <w:jc w:val="center"/>
              <w:textAlignment w:val="auto"/>
              <w:outlineLvl w:val="9"/>
              <w:rPr>
                <w:rFonts w:hint="default" w:ascii="Times New Roman" w:hAnsi="Times New Roman" w:cs="Times New Roman" w:eastAsiaTheme="minorEastAsia"/>
                <w:b/>
                <w:bCs/>
                <w:color w:val="auto"/>
                <w:kern w:val="2"/>
                <w:sz w:val="21"/>
                <w:szCs w:val="21"/>
                <w:lang w:val="en-US" w:eastAsia="zh-CN" w:bidi="ar-SA"/>
              </w:rPr>
            </w:pPr>
            <w:r>
              <w:rPr>
                <w:rFonts w:hint="default" w:ascii="Times New Roman" w:hAnsi="Times New Roman" w:cs="Times New Roman" w:eastAsiaTheme="minorEastAsia"/>
                <w:b/>
                <w:bCs/>
                <w:color w:val="auto"/>
                <w:kern w:val="2"/>
                <w:sz w:val="24"/>
                <w:szCs w:val="24"/>
                <w:lang w:val="en-US" w:eastAsia="zh-CN" w:bidi="ar-SA"/>
              </w:rPr>
              <w:t>表</w:t>
            </w:r>
            <w:r>
              <w:rPr>
                <w:rFonts w:hint="eastAsia" w:ascii="Times New Roman" w:hAnsi="Times New Roman" w:cs="Times New Roman" w:eastAsiaTheme="minorEastAsia"/>
                <w:b/>
                <w:bCs/>
                <w:color w:val="auto"/>
                <w:kern w:val="2"/>
                <w:sz w:val="24"/>
                <w:szCs w:val="24"/>
                <w:lang w:val="en-US" w:eastAsia="zh-CN" w:bidi="ar-SA"/>
              </w:rPr>
              <w:t>9   本项目</w:t>
            </w:r>
            <w:r>
              <w:rPr>
                <w:rFonts w:hint="default" w:ascii="Times New Roman" w:hAnsi="Times New Roman" w:cs="Times New Roman" w:eastAsiaTheme="minorEastAsia"/>
                <w:b/>
                <w:bCs/>
                <w:color w:val="auto"/>
                <w:kern w:val="2"/>
                <w:sz w:val="24"/>
                <w:szCs w:val="24"/>
                <w:lang w:val="en-US" w:eastAsia="zh-CN" w:bidi="ar-SA"/>
              </w:rPr>
              <w:t>主要产噪设备及源强</w:t>
            </w:r>
            <w:r>
              <w:rPr>
                <w:rFonts w:hint="eastAsia" w:ascii="Times New Roman" w:hAnsi="Times New Roman" w:cs="Times New Roman" w:eastAsiaTheme="minorEastAsia"/>
                <w:b/>
                <w:bCs/>
                <w:color w:val="auto"/>
                <w:kern w:val="2"/>
                <w:sz w:val="24"/>
                <w:szCs w:val="24"/>
                <w:lang w:val="en-US" w:eastAsia="zh-CN" w:bidi="ar-SA"/>
              </w:rPr>
              <w:t>一览</w:t>
            </w:r>
            <w:r>
              <w:rPr>
                <w:rFonts w:hint="default" w:ascii="Times New Roman" w:hAnsi="Times New Roman" w:cs="Times New Roman" w:eastAsiaTheme="minorEastAsia"/>
                <w:b/>
                <w:bCs/>
                <w:color w:val="auto"/>
                <w:kern w:val="2"/>
                <w:sz w:val="24"/>
                <w:szCs w:val="24"/>
                <w:lang w:val="en-US" w:eastAsia="zh-CN" w:bidi="ar-SA"/>
              </w:rPr>
              <w:t>表</w:t>
            </w:r>
          </w:p>
          <w:tbl>
            <w:tblPr>
              <w:tblStyle w:val="18"/>
              <w:tblW w:w="4997" w:type="pct"/>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autofit"/>
              <w:tblCellMar>
                <w:top w:w="0" w:type="dxa"/>
                <w:left w:w="108" w:type="dxa"/>
                <w:bottom w:w="0" w:type="dxa"/>
                <w:right w:w="108" w:type="dxa"/>
              </w:tblCellMar>
            </w:tblPr>
            <w:tblGrid>
              <w:gridCol w:w="1145"/>
              <w:gridCol w:w="2706"/>
              <w:gridCol w:w="2575"/>
              <w:gridCol w:w="2631"/>
            </w:tblGrid>
            <w:tr w14:paraId="299883F9">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19" w:hRule="atLeast"/>
                <w:tblHeader/>
                <w:jc w:val="center"/>
              </w:trPr>
              <w:tc>
                <w:tcPr>
                  <w:tcW w:w="632" w:type="pct"/>
                  <w:vAlign w:val="center"/>
                </w:tcPr>
                <w:p w14:paraId="24D57766">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序号</w:t>
                  </w:r>
                </w:p>
              </w:tc>
              <w:tc>
                <w:tcPr>
                  <w:tcW w:w="1493" w:type="pct"/>
                  <w:vAlign w:val="center"/>
                </w:tcPr>
                <w:p w14:paraId="6CDB6494">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声源名称</w:t>
                  </w:r>
                </w:p>
              </w:tc>
              <w:tc>
                <w:tcPr>
                  <w:tcW w:w="1421" w:type="pct"/>
                  <w:vAlign w:val="center"/>
                </w:tcPr>
                <w:p w14:paraId="47E280C8">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声级</w:t>
                  </w:r>
                </w:p>
              </w:tc>
              <w:tc>
                <w:tcPr>
                  <w:tcW w:w="1452" w:type="pct"/>
                  <w:vAlign w:val="center"/>
                </w:tcPr>
                <w:p w14:paraId="2B86CE99">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经基础减震、建筑隔声</w:t>
                  </w:r>
                </w:p>
              </w:tc>
            </w:tr>
            <w:tr w14:paraId="06628669">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12" w:hRule="atLeast"/>
                <w:tblHeader/>
                <w:jc w:val="center"/>
              </w:trPr>
              <w:tc>
                <w:tcPr>
                  <w:tcW w:w="632" w:type="pct"/>
                  <w:vAlign w:val="center"/>
                </w:tcPr>
                <w:p w14:paraId="273FABDA">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lang w:val="en-US" w:eastAsia="zh-CN"/>
                    </w:rPr>
                    <w:t>1</w:t>
                  </w:r>
                </w:p>
              </w:tc>
              <w:tc>
                <w:tcPr>
                  <w:tcW w:w="1493" w:type="pct"/>
                  <w:vAlign w:val="center"/>
                </w:tcPr>
                <w:p w14:paraId="4F263D26">
                  <w:pPr>
                    <w:keepNext w:val="0"/>
                    <w:keepLines w:val="0"/>
                    <w:pageBreakBefore w:val="0"/>
                    <w:widowControl/>
                    <w:kinsoku/>
                    <w:wordWrap/>
                    <w:overflowPunct/>
                    <w:topLinePunct w:val="0"/>
                    <w:autoSpaceDE/>
                    <w:autoSpaceDN/>
                    <w:bidi w:val="0"/>
                    <w:adjustRightInd/>
                    <w:snapToGrid/>
                    <w:spacing w:after="0"/>
                    <w:jc w:val="center"/>
                    <w:rPr>
                      <w:rFonts w:hint="default" w:ascii="Times New Roman" w:hAnsi="Times New Roman" w:cs="Times New Roman" w:eastAsiaTheme="minorEastAsia"/>
                      <w:kern w:val="0"/>
                      <w:sz w:val="21"/>
                      <w:szCs w:val="21"/>
                      <w:lang w:val="en-US" w:eastAsia="zh-CN" w:bidi="ar-SA"/>
                    </w:rPr>
                  </w:pPr>
                  <w:r>
                    <w:rPr>
                      <w:rFonts w:hint="eastAsia" w:ascii="Times New Roman" w:hAnsi="Times New Roman" w:cs="Times New Roman" w:eastAsiaTheme="minorEastAsia"/>
                      <w:kern w:val="0"/>
                      <w:sz w:val="21"/>
                      <w:szCs w:val="21"/>
                      <w:lang w:val="en-US" w:eastAsia="zh-CN" w:bidi="ar-SA"/>
                    </w:rPr>
                    <w:t>落地分散机</w:t>
                  </w:r>
                </w:p>
              </w:tc>
              <w:tc>
                <w:tcPr>
                  <w:tcW w:w="2575" w:type="dxa"/>
                  <w:vAlign w:val="center"/>
                </w:tcPr>
                <w:p w14:paraId="66102809">
                  <w:pPr>
                    <w:keepNext w:val="0"/>
                    <w:keepLines w:val="0"/>
                    <w:pageBreakBefore w:val="0"/>
                    <w:widowControl/>
                    <w:kinsoku/>
                    <w:wordWrap/>
                    <w:overflowPunct/>
                    <w:topLinePunct w:val="0"/>
                    <w:autoSpaceDE/>
                    <w:autoSpaceDN/>
                    <w:bidi w:val="0"/>
                    <w:adjustRightInd/>
                    <w:snapToGrid/>
                    <w:spacing w:after="0"/>
                    <w:jc w:val="center"/>
                    <w:rPr>
                      <w:rFonts w:hint="default" w:ascii="Times New Roman" w:hAnsi="Times New Roman" w:cs="Times New Roman" w:eastAsiaTheme="minorEastAsia"/>
                      <w:kern w:val="0"/>
                      <w:sz w:val="21"/>
                      <w:szCs w:val="21"/>
                      <w:lang w:val="en-US" w:eastAsia="zh-CN" w:bidi="ar-SA"/>
                    </w:rPr>
                  </w:pPr>
                  <w:r>
                    <w:rPr>
                      <w:rFonts w:hint="eastAsia" w:ascii="Times New Roman" w:hAnsi="Times New Roman" w:cs="Times New Roman" w:eastAsiaTheme="minorEastAsia"/>
                      <w:kern w:val="0"/>
                      <w:sz w:val="21"/>
                      <w:szCs w:val="21"/>
                      <w:lang w:val="en-US" w:eastAsia="zh-CN" w:bidi="ar-SA"/>
                    </w:rPr>
                    <w:t>75</w:t>
                  </w:r>
                </w:p>
              </w:tc>
              <w:tc>
                <w:tcPr>
                  <w:tcW w:w="1452" w:type="pct"/>
                  <w:vAlign w:val="center"/>
                </w:tcPr>
                <w:p w14:paraId="3664BA67">
                  <w:pPr>
                    <w:keepNext w:val="0"/>
                    <w:keepLines w:val="0"/>
                    <w:pageBreakBefore w:val="0"/>
                    <w:widowControl/>
                    <w:kinsoku/>
                    <w:wordWrap/>
                    <w:overflowPunct/>
                    <w:topLinePunct w:val="0"/>
                    <w:autoSpaceDE/>
                    <w:autoSpaceDN/>
                    <w:bidi w:val="0"/>
                    <w:adjustRightInd/>
                    <w:snapToGrid/>
                    <w:spacing w:after="0"/>
                    <w:jc w:val="center"/>
                    <w:rPr>
                      <w:rFonts w:hint="default" w:ascii="Times New Roman" w:hAnsi="Times New Roman" w:cs="Times New Roman" w:eastAsiaTheme="minorEastAsia"/>
                      <w:kern w:val="0"/>
                      <w:sz w:val="21"/>
                      <w:szCs w:val="21"/>
                      <w:lang w:val="en-US" w:eastAsia="zh-CN" w:bidi="ar-SA"/>
                    </w:rPr>
                  </w:pPr>
                  <w:r>
                    <w:rPr>
                      <w:rFonts w:hint="eastAsia" w:ascii="Times New Roman" w:hAnsi="Times New Roman" w:cs="Times New Roman" w:eastAsiaTheme="minorEastAsia"/>
                      <w:kern w:val="0"/>
                      <w:sz w:val="21"/>
                      <w:szCs w:val="21"/>
                      <w:lang w:val="en-US" w:eastAsia="zh-CN" w:bidi="ar-SA"/>
                    </w:rPr>
                    <w:t>55</w:t>
                  </w:r>
                </w:p>
              </w:tc>
            </w:tr>
            <w:tr w14:paraId="2F1BC7AA">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12" w:hRule="atLeast"/>
                <w:tblHeader/>
                <w:jc w:val="center"/>
              </w:trPr>
              <w:tc>
                <w:tcPr>
                  <w:tcW w:w="632" w:type="pct"/>
                  <w:vAlign w:val="center"/>
                </w:tcPr>
                <w:p w14:paraId="23A6B881">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2</w:t>
                  </w:r>
                </w:p>
              </w:tc>
              <w:tc>
                <w:tcPr>
                  <w:tcW w:w="1493" w:type="pct"/>
                  <w:vAlign w:val="center"/>
                </w:tcPr>
                <w:p w14:paraId="137B008A">
                  <w:pPr>
                    <w:keepNext w:val="0"/>
                    <w:keepLines w:val="0"/>
                    <w:pageBreakBefore w:val="0"/>
                    <w:widowControl/>
                    <w:kinsoku/>
                    <w:wordWrap/>
                    <w:overflowPunct/>
                    <w:topLinePunct w:val="0"/>
                    <w:autoSpaceDE/>
                    <w:autoSpaceDN/>
                    <w:bidi w:val="0"/>
                    <w:adjustRightInd/>
                    <w:snapToGrid/>
                    <w:spacing w:after="0"/>
                    <w:jc w:val="center"/>
                    <w:rPr>
                      <w:rFonts w:hint="default" w:ascii="Times New Roman" w:hAnsi="Times New Roman" w:cs="Times New Roman" w:eastAsiaTheme="minorEastAsia"/>
                      <w:kern w:val="0"/>
                      <w:sz w:val="21"/>
                      <w:szCs w:val="21"/>
                      <w:lang w:val="en-US" w:eastAsia="zh-CN" w:bidi="ar-SA"/>
                    </w:rPr>
                  </w:pPr>
                  <w:r>
                    <w:rPr>
                      <w:rFonts w:hint="eastAsia" w:ascii="Times New Roman" w:hAnsi="Times New Roman" w:cs="Times New Roman" w:eastAsiaTheme="minorEastAsia"/>
                      <w:kern w:val="0"/>
                      <w:sz w:val="21"/>
                      <w:szCs w:val="21"/>
                      <w:lang w:val="en-US" w:eastAsia="zh-CN" w:bidi="ar-SA"/>
                    </w:rPr>
                    <w:t>卧式砂磨机</w:t>
                  </w:r>
                </w:p>
              </w:tc>
              <w:tc>
                <w:tcPr>
                  <w:tcW w:w="2575" w:type="dxa"/>
                  <w:vAlign w:val="center"/>
                </w:tcPr>
                <w:p w14:paraId="593F18D6">
                  <w:pPr>
                    <w:keepNext w:val="0"/>
                    <w:keepLines w:val="0"/>
                    <w:pageBreakBefore w:val="0"/>
                    <w:widowControl/>
                    <w:kinsoku/>
                    <w:wordWrap/>
                    <w:overflowPunct/>
                    <w:topLinePunct w:val="0"/>
                    <w:autoSpaceDE/>
                    <w:autoSpaceDN/>
                    <w:bidi w:val="0"/>
                    <w:adjustRightInd/>
                    <w:snapToGrid/>
                    <w:spacing w:after="0"/>
                    <w:jc w:val="center"/>
                    <w:rPr>
                      <w:rFonts w:hint="default" w:ascii="Times New Roman" w:hAnsi="Times New Roman" w:cs="Times New Roman" w:eastAsiaTheme="minorEastAsia"/>
                      <w:kern w:val="0"/>
                      <w:sz w:val="21"/>
                      <w:szCs w:val="21"/>
                      <w:lang w:val="en-US" w:eastAsia="zh-CN" w:bidi="ar-SA"/>
                    </w:rPr>
                  </w:pPr>
                  <w:r>
                    <w:rPr>
                      <w:rFonts w:hint="eastAsia" w:ascii="Times New Roman" w:hAnsi="Times New Roman" w:cs="Times New Roman" w:eastAsiaTheme="minorEastAsia"/>
                      <w:kern w:val="0"/>
                      <w:sz w:val="21"/>
                      <w:szCs w:val="21"/>
                      <w:lang w:val="en-US" w:eastAsia="zh-CN" w:bidi="ar-SA"/>
                    </w:rPr>
                    <w:t>80</w:t>
                  </w:r>
                </w:p>
              </w:tc>
              <w:tc>
                <w:tcPr>
                  <w:tcW w:w="1452" w:type="pct"/>
                  <w:vAlign w:val="center"/>
                </w:tcPr>
                <w:p w14:paraId="1881D61A">
                  <w:pPr>
                    <w:keepNext w:val="0"/>
                    <w:keepLines w:val="0"/>
                    <w:pageBreakBefore w:val="0"/>
                    <w:widowControl/>
                    <w:kinsoku/>
                    <w:wordWrap/>
                    <w:overflowPunct/>
                    <w:topLinePunct w:val="0"/>
                    <w:autoSpaceDE/>
                    <w:autoSpaceDN/>
                    <w:bidi w:val="0"/>
                    <w:adjustRightInd/>
                    <w:snapToGrid/>
                    <w:spacing w:after="0"/>
                    <w:jc w:val="center"/>
                    <w:rPr>
                      <w:rFonts w:hint="default" w:ascii="Times New Roman" w:hAnsi="Times New Roman" w:cs="Times New Roman" w:eastAsiaTheme="minorEastAsia"/>
                      <w:kern w:val="0"/>
                      <w:sz w:val="21"/>
                      <w:szCs w:val="21"/>
                      <w:lang w:val="en-US" w:eastAsia="zh-CN" w:bidi="ar-SA"/>
                    </w:rPr>
                  </w:pPr>
                  <w:r>
                    <w:rPr>
                      <w:rFonts w:hint="eastAsia" w:ascii="Times New Roman" w:hAnsi="Times New Roman" w:cs="Times New Roman" w:eastAsiaTheme="minorEastAsia"/>
                      <w:kern w:val="0"/>
                      <w:sz w:val="21"/>
                      <w:szCs w:val="21"/>
                      <w:lang w:val="en-US" w:eastAsia="zh-CN" w:bidi="ar-SA"/>
                    </w:rPr>
                    <w:t>60</w:t>
                  </w:r>
                </w:p>
              </w:tc>
            </w:tr>
            <w:tr w14:paraId="7F94402E">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12" w:hRule="atLeast"/>
                <w:tblHeader/>
                <w:jc w:val="center"/>
              </w:trPr>
              <w:tc>
                <w:tcPr>
                  <w:tcW w:w="632" w:type="pct"/>
                  <w:vAlign w:val="center"/>
                </w:tcPr>
                <w:p w14:paraId="3D590348">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3</w:t>
                  </w:r>
                </w:p>
              </w:tc>
              <w:tc>
                <w:tcPr>
                  <w:tcW w:w="1493" w:type="pct"/>
                  <w:vAlign w:val="center"/>
                </w:tcPr>
                <w:p w14:paraId="3B095328">
                  <w:pPr>
                    <w:keepNext w:val="0"/>
                    <w:keepLines w:val="0"/>
                    <w:pageBreakBefore w:val="0"/>
                    <w:widowControl/>
                    <w:kinsoku/>
                    <w:wordWrap/>
                    <w:overflowPunct/>
                    <w:topLinePunct w:val="0"/>
                    <w:autoSpaceDE/>
                    <w:autoSpaceDN/>
                    <w:bidi w:val="0"/>
                    <w:adjustRightInd/>
                    <w:snapToGrid/>
                    <w:spacing w:after="0"/>
                    <w:jc w:val="center"/>
                    <w:rPr>
                      <w:rFonts w:hint="default" w:ascii="Times New Roman" w:hAnsi="Times New Roman" w:cs="Times New Roman" w:eastAsiaTheme="minorEastAsia"/>
                      <w:kern w:val="0"/>
                      <w:sz w:val="21"/>
                      <w:szCs w:val="21"/>
                      <w:lang w:val="en-US" w:eastAsia="zh-CN" w:bidi="ar-SA"/>
                    </w:rPr>
                  </w:pPr>
                  <w:r>
                    <w:rPr>
                      <w:rFonts w:hint="eastAsia" w:ascii="Times New Roman" w:hAnsi="Times New Roman" w:cs="Times New Roman" w:eastAsiaTheme="minorEastAsia"/>
                      <w:kern w:val="0"/>
                      <w:sz w:val="21"/>
                      <w:szCs w:val="21"/>
                      <w:lang w:val="en-US" w:eastAsia="zh-CN" w:bidi="ar-SA"/>
                    </w:rPr>
                    <w:t>半自动罐装机</w:t>
                  </w:r>
                </w:p>
              </w:tc>
              <w:tc>
                <w:tcPr>
                  <w:tcW w:w="2575" w:type="dxa"/>
                  <w:vAlign w:val="center"/>
                </w:tcPr>
                <w:p w14:paraId="204F7322">
                  <w:pPr>
                    <w:keepNext w:val="0"/>
                    <w:keepLines w:val="0"/>
                    <w:pageBreakBefore w:val="0"/>
                    <w:widowControl/>
                    <w:kinsoku/>
                    <w:wordWrap/>
                    <w:overflowPunct/>
                    <w:topLinePunct w:val="0"/>
                    <w:autoSpaceDE/>
                    <w:autoSpaceDN/>
                    <w:bidi w:val="0"/>
                    <w:adjustRightInd/>
                    <w:snapToGrid/>
                    <w:spacing w:after="0"/>
                    <w:jc w:val="center"/>
                    <w:rPr>
                      <w:rFonts w:hint="default" w:ascii="Times New Roman" w:hAnsi="Times New Roman" w:cs="Times New Roman" w:eastAsiaTheme="minorEastAsia"/>
                      <w:kern w:val="0"/>
                      <w:sz w:val="21"/>
                      <w:szCs w:val="21"/>
                      <w:lang w:val="en-US" w:eastAsia="zh-CN" w:bidi="ar-SA"/>
                    </w:rPr>
                  </w:pPr>
                  <w:r>
                    <w:rPr>
                      <w:rFonts w:hint="eastAsia" w:ascii="Times New Roman" w:hAnsi="Times New Roman" w:cs="Times New Roman" w:eastAsiaTheme="minorEastAsia"/>
                      <w:kern w:val="0"/>
                      <w:sz w:val="21"/>
                      <w:szCs w:val="21"/>
                      <w:lang w:val="en-US" w:eastAsia="zh-CN" w:bidi="ar-SA"/>
                    </w:rPr>
                    <w:t>75</w:t>
                  </w:r>
                </w:p>
              </w:tc>
              <w:tc>
                <w:tcPr>
                  <w:tcW w:w="1452" w:type="pct"/>
                  <w:vAlign w:val="center"/>
                </w:tcPr>
                <w:p w14:paraId="4DBF379D">
                  <w:pPr>
                    <w:keepNext w:val="0"/>
                    <w:keepLines w:val="0"/>
                    <w:pageBreakBefore w:val="0"/>
                    <w:widowControl/>
                    <w:kinsoku/>
                    <w:wordWrap/>
                    <w:overflowPunct/>
                    <w:topLinePunct w:val="0"/>
                    <w:autoSpaceDE/>
                    <w:autoSpaceDN/>
                    <w:bidi w:val="0"/>
                    <w:adjustRightInd/>
                    <w:snapToGrid/>
                    <w:spacing w:after="0"/>
                    <w:jc w:val="center"/>
                    <w:rPr>
                      <w:rFonts w:hint="default" w:ascii="Times New Roman" w:hAnsi="Times New Roman" w:cs="Times New Roman" w:eastAsiaTheme="minorEastAsia"/>
                      <w:kern w:val="0"/>
                      <w:sz w:val="21"/>
                      <w:szCs w:val="21"/>
                      <w:lang w:val="en-US" w:eastAsia="zh-CN" w:bidi="ar-SA"/>
                    </w:rPr>
                  </w:pPr>
                  <w:r>
                    <w:rPr>
                      <w:rFonts w:hint="eastAsia" w:ascii="Times New Roman" w:hAnsi="Times New Roman" w:cs="Times New Roman" w:eastAsiaTheme="minorEastAsia"/>
                      <w:kern w:val="0"/>
                      <w:sz w:val="21"/>
                      <w:szCs w:val="21"/>
                      <w:lang w:val="en-US" w:eastAsia="zh-CN" w:bidi="ar-SA"/>
                    </w:rPr>
                    <w:t>55</w:t>
                  </w:r>
                </w:p>
              </w:tc>
            </w:tr>
          </w:tbl>
          <w:p w14:paraId="2249462F">
            <w:pPr>
              <w:pStyle w:val="11"/>
              <w:keepNext w:val="0"/>
              <w:keepLines w:val="0"/>
              <w:pageBreakBefore w:val="0"/>
              <w:widowControl/>
              <w:kinsoku/>
              <w:wordWrap/>
              <w:overflowPunct/>
              <w:topLinePunct w:val="0"/>
              <w:autoSpaceDE/>
              <w:autoSpaceDN/>
              <w:bidi w:val="0"/>
              <w:adjustRightInd/>
              <w:snapToGrid/>
              <w:spacing w:after="0" w:line="520" w:lineRule="exact"/>
              <w:ind w:left="0"/>
              <w:jc w:val="left"/>
              <w:textAlignment w:val="baseline"/>
              <w:outlineLvl w:val="9"/>
              <w:rPr>
                <w:rFonts w:hint="default" w:ascii="Times New Roman" w:hAnsi="Times New Roman" w:cs="Times New Roman" w:eastAsiaTheme="minorEastAsia"/>
                <w:b/>
                <w:color w:val="000000" w:themeColor="text1"/>
                <w:sz w:val="24"/>
                <w:szCs w:val="24"/>
                <w14:textFill>
                  <w14:solidFill>
                    <w14:schemeClr w14:val="tx1"/>
                  </w14:solidFill>
                </w14:textFill>
              </w:rPr>
            </w:pPr>
            <w:r>
              <w:rPr>
                <w:rFonts w:hint="default" w:ascii="Times New Roman" w:hAnsi="Times New Roman" w:cs="Times New Roman" w:eastAsiaTheme="minorEastAsia"/>
                <w:b/>
                <w:color w:val="000000" w:themeColor="text1"/>
                <w:sz w:val="24"/>
                <w:szCs w:val="24"/>
                <w14:textFill>
                  <w14:solidFill>
                    <w14:schemeClr w14:val="tx1"/>
                  </w14:solidFill>
                </w14:textFill>
              </w:rPr>
              <w:t>4、固体废物</w:t>
            </w:r>
          </w:p>
          <w:p w14:paraId="1FE8A746">
            <w:pPr>
              <w:keepNext w:val="0"/>
              <w:keepLines w:val="0"/>
              <w:pageBreakBefore w:val="0"/>
              <w:widowControl/>
              <w:kinsoku/>
              <w:wordWrap/>
              <w:overflowPunct/>
              <w:topLinePunct w:val="0"/>
              <w:autoSpaceDE/>
              <w:autoSpaceDN/>
              <w:bidi w:val="0"/>
              <w:adjustRightInd/>
              <w:snapToGrid/>
              <w:spacing w:after="0" w:line="520" w:lineRule="exact"/>
              <w:ind w:left="0"/>
              <w:jc w:val="center"/>
              <w:textAlignment w:val="auto"/>
              <w:outlineLvl w:val="9"/>
              <w:rPr>
                <w:rFonts w:hint="default" w:ascii="Times New Roman" w:hAnsi="Times New Roman" w:cs="Times New Roman" w:eastAsiaTheme="minorEastAsia"/>
                <w:b/>
                <w:bCs/>
                <w:color w:val="auto"/>
                <w:kern w:val="2"/>
                <w:sz w:val="21"/>
                <w:szCs w:val="21"/>
                <w:lang w:val="en-US" w:eastAsia="zh-CN" w:bidi="ar-SA"/>
              </w:rPr>
            </w:pPr>
            <w:r>
              <w:rPr>
                <w:rFonts w:hint="default" w:ascii="Times New Roman" w:hAnsi="Times New Roman" w:cs="Times New Roman" w:eastAsiaTheme="minorEastAsia"/>
                <w:b/>
                <w:bCs/>
                <w:color w:val="auto"/>
                <w:kern w:val="2"/>
                <w:sz w:val="24"/>
                <w:szCs w:val="24"/>
                <w:lang w:val="en-US" w:eastAsia="zh-CN" w:bidi="ar-SA"/>
              </w:rPr>
              <w:t>表</w:t>
            </w:r>
            <w:r>
              <w:rPr>
                <w:rFonts w:hint="eastAsia" w:ascii="Times New Roman" w:hAnsi="Times New Roman" w:cs="Times New Roman" w:eastAsiaTheme="minorEastAsia"/>
                <w:b/>
                <w:bCs/>
                <w:color w:val="auto"/>
                <w:kern w:val="2"/>
                <w:sz w:val="24"/>
                <w:szCs w:val="24"/>
                <w:lang w:val="en-US" w:eastAsia="zh-CN" w:bidi="ar-SA"/>
              </w:rPr>
              <w:t>10   本</w:t>
            </w:r>
            <w:r>
              <w:rPr>
                <w:rFonts w:hint="default" w:ascii="Times New Roman" w:hAnsi="Times New Roman" w:cs="Times New Roman" w:eastAsiaTheme="minorEastAsia"/>
                <w:b/>
                <w:bCs/>
                <w:color w:val="auto"/>
                <w:kern w:val="2"/>
                <w:sz w:val="24"/>
                <w:szCs w:val="24"/>
                <w:lang w:val="en-US" w:eastAsia="zh-CN" w:bidi="ar-SA"/>
              </w:rPr>
              <w:t>项目实施后固体废物产生情况一览表</w:t>
            </w:r>
          </w:p>
          <w:tbl>
            <w:tblPr>
              <w:tblStyle w:val="19"/>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61"/>
              <w:gridCol w:w="1638"/>
              <w:gridCol w:w="1140"/>
              <w:gridCol w:w="1305"/>
              <w:gridCol w:w="3713"/>
            </w:tblGrid>
            <w:tr w14:paraId="586A9E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trPr>
              <w:tc>
                <w:tcPr>
                  <w:tcW w:w="696" w:type="pct"/>
                  <w:tcBorders>
                    <w:tl2br w:val="nil"/>
                    <w:tr2bl w:val="nil"/>
                  </w:tcBorders>
                  <w:noWrap w:val="0"/>
                  <w:vAlign w:val="center"/>
                </w:tcPr>
                <w:p w14:paraId="1030F87F">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sz w:val="21"/>
                      <w:szCs w:val="21"/>
                      <w:vertAlign w:val="baseline"/>
                    </w:rPr>
                  </w:pPr>
                  <w:r>
                    <w:rPr>
                      <w:rFonts w:hint="default" w:ascii="Times New Roman" w:hAnsi="Times New Roman" w:eastAsia="宋体" w:cs="Times New Roman"/>
                      <w:sz w:val="21"/>
                      <w:szCs w:val="21"/>
                    </w:rPr>
                    <w:t>类型</w:t>
                  </w:r>
                </w:p>
              </w:tc>
              <w:tc>
                <w:tcPr>
                  <w:tcW w:w="904" w:type="pct"/>
                  <w:tcBorders>
                    <w:tl2br w:val="nil"/>
                    <w:tr2bl w:val="nil"/>
                  </w:tcBorders>
                  <w:noWrap w:val="0"/>
                  <w:vAlign w:val="center"/>
                </w:tcPr>
                <w:p w14:paraId="1F777578">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sz w:val="21"/>
                      <w:szCs w:val="21"/>
                      <w:vertAlign w:val="baseline"/>
                    </w:rPr>
                  </w:pPr>
                  <w:r>
                    <w:rPr>
                      <w:rFonts w:hint="default" w:ascii="Times New Roman" w:hAnsi="Times New Roman" w:eastAsia="宋体" w:cs="Times New Roman"/>
                      <w:sz w:val="21"/>
                      <w:szCs w:val="21"/>
                    </w:rPr>
                    <w:t>废物名称</w:t>
                  </w:r>
                </w:p>
              </w:tc>
              <w:tc>
                <w:tcPr>
                  <w:tcW w:w="629" w:type="pct"/>
                  <w:tcBorders>
                    <w:tl2br w:val="nil"/>
                    <w:tr2bl w:val="nil"/>
                  </w:tcBorders>
                  <w:noWrap w:val="0"/>
                  <w:vAlign w:val="center"/>
                </w:tcPr>
                <w:p w14:paraId="5EDCD009">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sz w:val="21"/>
                      <w:szCs w:val="21"/>
                      <w:vertAlign w:val="baseline"/>
                    </w:rPr>
                  </w:pPr>
                  <w:r>
                    <w:rPr>
                      <w:rFonts w:hint="default" w:ascii="Times New Roman" w:hAnsi="Times New Roman" w:eastAsia="宋体" w:cs="Times New Roman"/>
                      <w:sz w:val="21"/>
                      <w:szCs w:val="21"/>
                    </w:rPr>
                    <w:t>产生量</w:t>
                  </w:r>
                </w:p>
              </w:tc>
              <w:tc>
                <w:tcPr>
                  <w:tcW w:w="720" w:type="pct"/>
                  <w:tcBorders>
                    <w:tl2br w:val="nil"/>
                    <w:tr2bl w:val="nil"/>
                  </w:tcBorders>
                  <w:noWrap w:val="0"/>
                  <w:vAlign w:val="center"/>
                </w:tcPr>
                <w:p w14:paraId="75ADCAFA">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sz w:val="21"/>
                      <w:szCs w:val="21"/>
                      <w:vertAlign w:val="baseline"/>
                    </w:rPr>
                  </w:pPr>
                  <w:r>
                    <w:rPr>
                      <w:rFonts w:hint="default" w:ascii="Times New Roman" w:hAnsi="Times New Roman" w:eastAsia="宋体" w:cs="Times New Roman"/>
                      <w:sz w:val="21"/>
                      <w:szCs w:val="21"/>
                      <w:lang w:val="en-US" w:eastAsia="zh-CN"/>
                    </w:rPr>
                    <w:t>类别</w:t>
                  </w:r>
                </w:p>
              </w:tc>
              <w:tc>
                <w:tcPr>
                  <w:tcW w:w="2049" w:type="pct"/>
                  <w:tcBorders>
                    <w:tl2br w:val="nil"/>
                    <w:tr2bl w:val="nil"/>
                  </w:tcBorders>
                  <w:noWrap w:val="0"/>
                  <w:vAlign w:val="center"/>
                </w:tcPr>
                <w:p w14:paraId="566D4A37">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sz w:val="21"/>
                      <w:szCs w:val="21"/>
                      <w:vertAlign w:val="baseline"/>
                    </w:rPr>
                  </w:pPr>
                  <w:r>
                    <w:rPr>
                      <w:rFonts w:hint="default" w:ascii="Times New Roman" w:hAnsi="Times New Roman" w:eastAsia="宋体" w:cs="Times New Roman"/>
                      <w:sz w:val="21"/>
                      <w:szCs w:val="21"/>
                    </w:rPr>
                    <w:t>处理处置方式及去向</w:t>
                  </w:r>
                </w:p>
              </w:tc>
            </w:tr>
            <w:tr w14:paraId="15F49B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trPr>
              <w:tc>
                <w:tcPr>
                  <w:tcW w:w="696" w:type="pct"/>
                  <w:vMerge w:val="restart"/>
                  <w:tcBorders>
                    <w:tl2br w:val="nil"/>
                    <w:tr2bl w:val="nil"/>
                  </w:tcBorders>
                  <w:noWrap w:val="0"/>
                  <w:vAlign w:val="center"/>
                </w:tcPr>
                <w:p w14:paraId="2A27901A">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sz w:val="21"/>
                      <w:szCs w:val="21"/>
                      <w:vertAlign w:val="baseline"/>
                    </w:rPr>
                  </w:pPr>
                  <w:r>
                    <w:rPr>
                      <w:rFonts w:hint="default" w:ascii="Times New Roman" w:hAnsi="Times New Roman" w:eastAsia="宋体" w:cs="Times New Roman"/>
                      <w:sz w:val="21"/>
                      <w:szCs w:val="21"/>
                    </w:rPr>
                    <w:t>一般固废</w:t>
                  </w:r>
                </w:p>
              </w:tc>
              <w:tc>
                <w:tcPr>
                  <w:tcW w:w="904" w:type="pct"/>
                  <w:tcBorders>
                    <w:tl2br w:val="nil"/>
                    <w:tr2bl w:val="nil"/>
                  </w:tcBorders>
                  <w:noWrap w:val="0"/>
                  <w:vAlign w:val="center"/>
                </w:tcPr>
                <w:p w14:paraId="2B049628">
                  <w:pPr>
                    <w:keepNext w:val="0"/>
                    <w:keepLines w:val="0"/>
                    <w:pageBreakBefore w:val="0"/>
                    <w:widowControl w:val="0"/>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color w:val="auto"/>
                      <w:sz w:val="21"/>
                      <w:szCs w:val="21"/>
                    </w:rPr>
                    <w:t>废包装袋</w:t>
                  </w:r>
                </w:p>
              </w:tc>
              <w:tc>
                <w:tcPr>
                  <w:tcW w:w="629" w:type="pct"/>
                  <w:tcBorders>
                    <w:tl2br w:val="nil"/>
                    <w:tr2bl w:val="nil"/>
                  </w:tcBorders>
                  <w:noWrap w:val="0"/>
                  <w:vAlign w:val="center"/>
                </w:tcPr>
                <w:p w14:paraId="3514B686">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3t/a</w:t>
                  </w:r>
                </w:p>
              </w:tc>
              <w:tc>
                <w:tcPr>
                  <w:tcW w:w="720" w:type="pct"/>
                  <w:tcBorders>
                    <w:tl2br w:val="nil"/>
                    <w:tr2bl w:val="nil"/>
                  </w:tcBorders>
                  <w:noWrap w:val="0"/>
                  <w:vAlign w:val="center"/>
                </w:tcPr>
                <w:p w14:paraId="3524AC12">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w:t>
                  </w:r>
                </w:p>
              </w:tc>
              <w:tc>
                <w:tcPr>
                  <w:tcW w:w="2049" w:type="pct"/>
                  <w:vMerge w:val="restart"/>
                  <w:tcBorders>
                    <w:tl2br w:val="nil"/>
                    <w:tr2bl w:val="nil"/>
                  </w:tcBorders>
                  <w:noWrap w:val="0"/>
                  <w:vAlign w:val="center"/>
                </w:tcPr>
                <w:p w14:paraId="0AF5EDA5">
                  <w:pPr>
                    <w:keepNext w:val="0"/>
                    <w:keepLines w:val="0"/>
                    <w:pageBreakBefore w:val="0"/>
                    <w:widowControl w:val="0"/>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b/>
                      <w:sz w:val="21"/>
                      <w:szCs w:val="21"/>
                      <w:vertAlign w:val="baseline"/>
                    </w:rPr>
                  </w:pPr>
                  <w:r>
                    <w:rPr>
                      <w:rFonts w:hint="default" w:ascii="Times New Roman" w:hAnsi="Times New Roman" w:eastAsia="宋体" w:cs="Times New Roman"/>
                      <w:color w:val="000000"/>
                      <w:sz w:val="21"/>
                      <w:szCs w:val="21"/>
                    </w:rPr>
                    <w:t>定期外售</w:t>
                  </w:r>
                </w:p>
              </w:tc>
            </w:tr>
            <w:tr w14:paraId="3CC992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trPr>
              <w:tc>
                <w:tcPr>
                  <w:tcW w:w="696" w:type="pct"/>
                  <w:vMerge w:val="continue"/>
                  <w:tcBorders>
                    <w:tl2br w:val="nil"/>
                    <w:tr2bl w:val="nil"/>
                  </w:tcBorders>
                  <w:noWrap w:val="0"/>
                  <w:vAlign w:val="center"/>
                </w:tcPr>
                <w:p w14:paraId="3FC22304">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sz w:val="21"/>
                      <w:szCs w:val="21"/>
                      <w:vertAlign w:val="baseline"/>
                    </w:rPr>
                  </w:pPr>
                </w:p>
              </w:tc>
              <w:tc>
                <w:tcPr>
                  <w:tcW w:w="904" w:type="pct"/>
                  <w:tcBorders>
                    <w:tl2br w:val="nil"/>
                    <w:tr2bl w:val="nil"/>
                  </w:tcBorders>
                  <w:noWrap w:val="0"/>
                  <w:vAlign w:val="center"/>
                </w:tcPr>
                <w:p w14:paraId="43764551">
                  <w:pPr>
                    <w:keepNext w:val="0"/>
                    <w:keepLines w:val="0"/>
                    <w:pageBreakBefore w:val="0"/>
                    <w:widowControl w:val="0"/>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b/>
                      <w:sz w:val="21"/>
                      <w:szCs w:val="21"/>
                      <w:vertAlign w:val="baseline"/>
                      <w:lang w:val="en-US" w:eastAsia="zh-CN" w:bidi="ar-SA"/>
                    </w:rPr>
                  </w:pPr>
                  <w:r>
                    <w:rPr>
                      <w:rFonts w:hint="default" w:ascii="Times New Roman" w:hAnsi="Times New Roman" w:eastAsia="宋体" w:cs="Times New Roman"/>
                      <w:color w:val="auto"/>
                      <w:sz w:val="21"/>
                      <w:szCs w:val="21"/>
                      <w:lang w:eastAsia="zh-CN"/>
                    </w:rPr>
                    <w:t>废</w:t>
                  </w:r>
                  <w:r>
                    <w:rPr>
                      <w:rFonts w:hint="default" w:ascii="Times New Roman" w:hAnsi="Times New Roman" w:eastAsia="宋体" w:cs="Times New Roman"/>
                      <w:color w:val="auto"/>
                      <w:sz w:val="21"/>
                      <w:szCs w:val="21"/>
                      <w:lang w:val="en-US" w:eastAsia="zh-CN"/>
                    </w:rPr>
                    <w:t>催化剂</w:t>
                  </w:r>
                </w:p>
              </w:tc>
              <w:tc>
                <w:tcPr>
                  <w:tcW w:w="629" w:type="pct"/>
                  <w:tcBorders>
                    <w:tl2br w:val="nil"/>
                    <w:tr2bl w:val="nil"/>
                  </w:tcBorders>
                  <w:noWrap w:val="0"/>
                  <w:vAlign w:val="center"/>
                </w:tcPr>
                <w:p w14:paraId="476276BF">
                  <w:pPr>
                    <w:keepNext w:val="0"/>
                    <w:keepLines w:val="0"/>
                    <w:pageBreakBefore w:val="0"/>
                    <w:widowControl w:val="0"/>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b/>
                      <w:sz w:val="21"/>
                      <w:szCs w:val="21"/>
                      <w:vertAlign w:val="baseline"/>
                      <w:lang w:val="en-US" w:eastAsia="zh-CN" w:bidi="ar-SA"/>
                    </w:rPr>
                  </w:pPr>
                  <w:r>
                    <w:rPr>
                      <w:rFonts w:hint="default" w:ascii="Times New Roman" w:hAnsi="Times New Roman" w:eastAsia="宋体" w:cs="Times New Roman"/>
                      <w:color w:val="000000"/>
                      <w:sz w:val="21"/>
                      <w:szCs w:val="21"/>
                      <w:lang w:val="en-US" w:eastAsia="zh-CN"/>
                    </w:rPr>
                    <w:t>0.001</w:t>
                  </w:r>
                  <w:r>
                    <w:rPr>
                      <w:rFonts w:hint="default" w:ascii="Times New Roman" w:hAnsi="Times New Roman" w:eastAsia="宋体" w:cs="Times New Roman"/>
                      <w:color w:val="000000"/>
                      <w:sz w:val="21"/>
                      <w:szCs w:val="21"/>
                    </w:rPr>
                    <w:t>t/a</w:t>
                  </w:r>
                </w:p>
              </w:tc>
              <w:tc>
                <w:tcPr>
                  <w:tcW w:w="720" w:type="pct"/>
                  <w:tcBorders>
                    <w:tl2br w:val="nil"/>
                    <w:tr2bl w:val="nil"/>
                  </w:tcBorders>
                  <w:noWrap w:val="0"/>
                  <w:vAlign w:val="center"/>
                </w:tcPr>
                <w:p w14:paraId="066AAB68">
                  <w:pPr>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sz w:val="21"/>
                      <w:szCs w:val="21"/>
                      <w:vertAlign w:val="baseline"/>
                      <w:lang w:val="en-US" w:eastAsia="zh-CN" w:bidi="ar-SA"/>
                    </w:rPr>
                  </w:pPr>
                  <w:r>
                    <w:rPr>
                      <w:rFonts w:hint="default" w:ascii="Times New Roman" w:hAnsi="Times New Roman" w:eastAsia="宋体" w:cs="Times New Roman"/>
                      <w:color w:val="000000"/>
                      <w:sz w:val="21"/>
                      <w:szCs w:val="21"/>
                      <w:lang w:val="en-US" w:eastAsia="zh-CN"/>
                    </w:rPr>
                    <w:t>/</w:t>
                  </w:r>
                </w:p>
              </w:tc>
              <w:tc>
                <w:tcPr>
                  <w:tcW w:w="2049" w:type="pct"/>
                  <w:vMerge w:val="continue"/>
                  <w:tcBorders>
                    <w:tl2br w:val="nil"/>
                    <w:tr2bl w:val="nil"/>
                  </w:tcBorders>
                  <w:noWrap w:val="0"/>
                  <w:vAlign w:val="center"/>
                </w:tcPr>
                <w:p w14:paraId="664FF7BD">
                  <w:pPr>
                    <w:keepNext w:val="0"/>
                    <w:keepLines w:val="0"/>
                    <w:pageBreakBefore w:val="0"/>
                    <w:widowControl w:val="0"/>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b/>
                      <w:sz w:val="21"/>
                      <w:szCs w:val="21"/>
                      <w:vertAlign w:val="baseline"/>
                    </w:rPr>
                  </w:pPr>
                </w:p>
              </w:tc>
            </w:tr>
            <w:tr w14:paraId="5C4C27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trPr>
              <w:tc>
                <w:tcPr>
                  <w:tcW w:w="696" w:type="pct"/>
                  <w:vMerge w:val="restart"/>
                  <w:tcBorders>
                    <w:tl2br w:val="nil"/>
                    <w:tr2bl w:val="nil"/>
                  </w:tcBorders>
                  <w:noWrap w:val="0"/>
                  <w:vAlign w:val="center"/>
                </w:tcPr>
                <w:p w14:paraId="5D839731">
                  <w:pPr>
                    <w:pStyle w:val="28"/>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sz w:val="21"/>
                      <w:szCs w:val="21"/>
                      <w:vertAlign w:val="baseline"/>
                      <w:lang w:val="en-US" w:eastAsia="zh-CN"/>
                    </w:rPr>
                  </w:pPr>
                  <w:r>
                    <w:rPr>
                      <w:rFonts w:hint="default" w:ascii="Times New Roman" w:hAnsi="Times New Roman" w:eastAsia="宋体" w:cs="Times New Roman"/>
                      <w:b w:val="0"/>
                      <w:bCs/>
                      <w:sz w:val="21"/>
                      <w:szCs w:val="21"/>
                      <w:vertAlign w:val="baseline"/>
                      <w:lang w:val="en-US" w:eastAsia="zh-CN"/>
                    </w:rPr>
                    <w:t>危险废物</w:t>
                  </w:r>
                </w:p>
              </w:tc>
              <w:tc>
                <w:tcPr>
                  <w:tcW w:w="904" w:type="pct"/>
                  <w:tcBorders>
                    <w:tl2br w:val="nil"/>
                    <w:tr2bl w:val="nil"/>
                  </w:tcBorders>
                  <w:noWrap w:val="0"/>
                  <w:vAlign w:val="center"/>
                </w:tcPr>
                <w:p w14:paraId="29BF473D">
                  <w:pPr>
                    <w:keepNext w:val="0"/>
                    <w:keepLines w:val="0"/>
                    <w:pageBreakBefore w:val="0"/>
                    <w:widowControl w:val="0"/>
                    <w:kinsoku/>
                    <w:wordWrap/>
                    <w:overflowPunct/>
                    <w:topLinePunct/>
                    <w:autoSpaceDE/>
                    <w:autoSpaceDN/>
                    <w:bidi w:val="0"/>
                    <w:adjustRightInd/>
                    <w:snapToGrid/>
                    <w:spacing w:after="0" w:line="240" w:lineRule="auto"/>
                    <w:jc w:val="center"/>
                    <w:textAlignment w:val="auto"/>
                    <w:rPr>
                      <w:rFonts w:hint="default" w:ascii="Times New Roman" w:hAnsi="Times New Roman" w:eastAsia="宋体" w:cs="Times New Roman"/>
                      <w:b w:val="0"/>
                      <w:bCs/>
                      <w:sz w:val="21"/>
                      <w:szCs w:val="21"/>
                      <w:vertAlign w:val="baseline"/>
                      <w:lang w:val="en-US" w:eastAsia="zh-CN"/>
                    </w:rPr>
                  </w:pPr>
                  <w:r>
                    <w:rPr>
                      <w:rFonts w:hint="default" w:ascii="Times New Roman" w:hAnsi="Times New Roman" w:eastAsia="宋体" w:cs="Times New Roman"/>
                      <w:color w:val="auto"/>
                      <w:kern w:val="0"/>
                      <w:sz w:val="21"/>
                      <w:szCs w:val="21"/>
                    </w:rPr>
                    <w:t>废活性炭</w:t>
                  </w:r>
                </w:p>
              </w:tc>
              <w:tc>
                <w:tcPr>
                  <w:tcW w:w="629" w:type="pct"/>
                  <w:tcBorders>
                    <w:tl2br w:val="nil"/>
                    <w:tr2bl w:val="nil"/>
                  </w:tcBorders>
                  <w:noWrap w:val="0"/>
                  <w:vAlign w:val="center"/>
                </w:tcPr>
                <w:p w14:paraId="3ECA4BCF">
                  <w:pPr>
                    <w:pStyle w:val="28"/>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color w:val="000000"/>
                      <w:sz w:val="21"/>
                      <w:szCs w:val="21"/>
                      <w:vertAlign w:val="baseline"/>
                      <w:lang w:val="en-US" w:eastAsia="zh-CN"/>
                    </w:rPr>
                  </w:pPr>
                  <w:r>
                    <w:rPr>
                      <w:rFonts w:hint="default" w:ascii="Times New Roman" w:hAnsi="Times New Roman" w:eastAsia="宋体" w:cs="Times New Roman"/>
                      <w:b w:val="0"/>
                      <w:bCs/>
                      <w:color w:val="000000"/>
                      <w:sz w:val="21"/>
                      <w:szCs w:val="21"/>
                      <w:u w:val="none"/>
                      <w:vertAlign w:val="baseline"/>
                      <w:lang w:val="en-US" w:eastAsia="zh-CN"/>
                    </w:rPr>
                    <w:t>2t/a</w:t>
                  </w:r>
                </w:p>
              </w:tc>
              <w:tc>
                <w:tcPr>
                  <w:tcW w:w="720" w:type="pct"/>
                  <w:tcBorders>
                    <w:tl2br w:val="nil"/>
                    <w:tr2bl w:val="nil"/>
                  </w:tcBorders>
                  <w:noWrap w:val="0"/>
                  <w:vAlign w:val="center"/>
                </w:tcPr>
                <w:p w14:paraId="4A9F8925">
                  <w:pPr>
                    <w:pStyle w:val="28"/>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sz w:val="21"/>
                      <w:szCs w:val="21"/>
                      <w:u w:val="none"/>
                      <w:vertAlign w:val="baseline"/>
                      <w:lang w:val="en-US" w:eastAsia="zh-CN"/>
                    </w:rPr>
                  </w:pPr>
                  <w:r>
                    <w:rPr>
                      <w:rFonts w:hint="default" w:ascii="Times New Roman" w:hAnsi="Times New Roman" w:eastAsia="宋体" w:cs="Times New Roman"/>
                      <w:b w:val="0"/>
                      <w:bCs w:val="0"/>
                      <w:color w:val="000000"/>
                      <w:sz w:val="21"/>
                      <w:szCs w:val="21"/>
                      <w:u w:val="none"/>
                      <w:vertAlign w:val="baseline"/>
                      <w:lang w:val="en-US" w:eastAsia="zh-CN"/>
                    </w:rPr>
                    <w:t>HW49</w:t>
                  </w:r>
                </w:p>
                <w:p w14:paraId="2533C228">
                  <w:pPr>
                    <w:pStyle w:val="28"/>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sz w:val="21"/>
                      <w:szCs w:val="21"/>
                      <w:u w:val="none"/>
                      <w:vertAlign w:val="baseline"/>
                      <w:lang w:val="en-US" w:eastAsia="zh-CN"/>
                    </w:rPr>
                  </w:pPr>
                  <w:r>
                    <w:rPr>
                      <w:rFonts w:hint="default" w:ascii="Times New Roman" w:hAnsi="Times New Roman" w:eastAsia="宋体" w:cs="Times New Roman"/>
                      <w:b w:val="0"/>
                      <w:bCs w:val="0"/>
                      <w:color w:val="000000"/>
                      <w:sz w:val="21"/>
                      <w:szCs w:val="21"/>
                      <w:u w:val="none"/>
                      <w:vertAlign w:val="baseline"/>
                      <w:lang w:val="en-US" w:eastAsia="zh-CN"/>
                    </w:rPr>
                    <w:t>其他废物</w:t>
                  </w:r>
                </w:p>
              </w:tc>
              <w:tc>
                <w:tcPr>
                  <w:tcW w:w="2049" w:type="pct"/>
                  <w:tcBorders>
                    <w:tl2br w:val="nil"/>
                    <w:tr2bl w:val="nil"/>
                  </w:tcBorders>
                  <w:noWrap w:val="0"/>
                  <w:vAlign w:val="center"/>
                </w:tcPr>
                <w:p w14:paraId="142A0007">
                  <w:pPr>
                    <w:pStyle w:val="28"/>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sz w:val="21"/>
                      <w:szCs w:val="21"/>
                      <w:vertAlign w:val="baseline"/>
                      <w:lang w:val="en-US" w:eastAsia="zh-CN"/>
                    </w:rPr>
                  </w:pPr>
                  <w:r>
                    <w:rPr>
                      <w:rFonts w:hint="default" w:ascii="Times New Roman" w:hAnsi="Times New Roman" w:eastAsia="宋体" w:cs="Times New Roman"/>
                      <w:b w:val="0"/>
                      <w:bCs/>
                      <w:sz w:val="21"/>
                      <w:szCs w:val="21"/>
                      <w:vertAlign w:val="baseline"/>
                      <w:lang w:val="en-US" w:eastAsia="zh-CN"/>
                    </w:rPr>
                    <w:t>危废暂存间暂存后，定期交由资质单位处置</w:t>
                  </w:r>
                </w:p>
              </w:tc>
            </w:tr>
            <w:tr w14:paraId="3F5B6D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96" w:type="pct"/>
                  <w:vMerge w:val="continue"/>
                  <w:tcBorders>
                    <w:tl2br w:val="nil"/>
                    <w:tr2bl w:val="nil"/>
                  </w:tcBorders>
                  <w:noWrap w:val="0"/>
                  <w:vAlign w:val="center"/>
                </w:tcPr>
                <w:p w14:paraId="11A86C23">
                  <w:pPr>
                    <w:pStyle w:val="28"/>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sz w:val="21"/>
                      <w:szCs w:val="21"/>
                      <w:vertAlign w:val="baseline"/>
                      <w:lang w:val="en-US" w:eastAsia="zh-CN"/>
                    </w:rPr>
                  </w:pPr>
                </w:p>
              </w:tc>
              <w:tc>
                <w:tcPr>
                  <w:tcW w:w="904" w:type="pct"/>
                  <w:tcBorders>
                    <w:tl2br w:val="nil"/>
                    <w:tr2bl w:val="nil"/>
                  </w:tcBorders>
                  <w:noWrap w:val="0"/>
                  <w:vAlign w:val="center"/>
                </w:tcPr>
                <w:p w14:paraId="2C9BA621">
                  <w:pPr>
                    <w:keepNext w:val="0"/>
                    <w:keepLines w:val="0"/>
                    <w:pageBreakBefore w:val="0"/>
                    <w:widowControl w:val="0"/>
                    <w:kinsoku/>
                    <w:wordWrap/>
                    <w:overflowPunct/>
                    <w:topLinePunct/>
                    <w:autoSpaceDE/>
                    <w:autoSpaceDN/>
                    <w:bidi w:val="0"/>
                    <w:adjustRightInd/>
                    <w:snapToGrid/>
                    <w:spacing w:after="0" w:line="240" w:lineRule="auto"/>
                    <w:jc w:val="center"/>
                    <w:textAlignment w:val="auto"/>
                    <w:rPr>
                      <w:rFonts w:hint="default" w:ascii="Times New Roman" w:hAnsi="Times New Roman" w:eastAsia="宋体" w:cs="Times New Roman"/>
                      <w:b w:val="0"/>
                      <w:bCs/>
                      <w:sz w:val="21"/>
                      <w:szCs w:val="21"/>
                      <w:vertAlign w:val="baseline"/>
                      <w:lang w:val="en-US" w:eastAsia="zh-CN"/>
                    </w:rPr>
                  </w:pPr>
                  <w:r>
                    <w:rPr>
                      <w:rFonts w:hint="default" w:ascii="Times New Roman" w:hAnsi="Times New Roman" w:eastAsia="宋体" w:cs="Times New Roman"/>
                      <w:color w:val="auto"/>
                      <w:sz w:val="21"/>
                      <w:szCs w:val="21"/>
                    </w:rPr>
                    <w:t>废助剂包装桶</w:t>
                  </w:r>
                </w:p>
              </w:tc>
              <w:tc>
                <w:tcPr>
                  <w:tcW w:w="629" w:type="pct"/>
                  <w:tcBorders>
                    <w:tl2br w:val="nil"/>
                    <w:tr2bl w:val="nil"/>
                  </w:tcBorders>
                  <w:noWrap w:val="0"/>
                  <w:vAlign w:val="center"/>
                </w:tcPr>
                <w:p w14:paraId="735620E4">
                  <w:pPr>
                    <w:pStyle w:val="28"/>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color w:val="000000"/>
                      <w:sz w:val="21"/>
                      <w:szCs w:val="21"/>
                      <w:vertAlign w:val="baseline"/>
                      <w:lang w:val="en-US" w:eastAsia="zh-CN"/>
                    </w:rPr>
                  </w:pPr>
                  <w:r>
                    <w:rPr>
                      <w:rFonts w:hint="default" w:ascii="Times New Roman" w:hAnsi="Times New Roman" w:eastAsia="宋体" w:cs="Times New Roman"/>
                      <w:b w:val="0"/>
                      <w:bCs/>
                      <w:color w:val="000000"/>
                      <w:sz w:val="21"/>
                      <w:szCs w:val="21"/>
                      <w:u w:val="none"/>
                      <w:vertAlign w:val="baseline"/>
                      <w:lang w:val="en-US" w:eastAsia="zh-CN"/>
                    </w:rPr>
                    <w:t>15t/a</w:t>
                  </w:r>
                </w:p>
              </w:tc>
              <w:tc>
                <w:tcPr>
                  <w:tcW w:w="720" w:type="pct"/>
                  <w:tcBorders>
                    <w:tl2br w:val="nil"/>
                    <w:tr2bl w:val="nil"/>
                  </w:tcBorders>
                  <w:noWrap w:val="0"/>
                  <w:vAlign w:val="center"/>
                </w:tcPr>
                <w:p w14:paraId="6EE80645">
                  <w:pPr>
                    <w:pStyle w:val="28"/>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sz w:val="21"/>
                      <w:szCs w:val="21"/>
                      <w:u w:val="none"/>
                      <w:vertAlign w:val="baseline"/>
                      <w:lang w:val="en-US" w:eastAsia="zh-CN"/>
                    </w:rPr>
                  </w:pPr>
                  <w:r>
                    <w:rPr>
                      <w:rFonts w:hint="default" w:ascii="Times New Roman" w:hAnsi="Times New Roman" w:eastAsia="宋体" w:cs="Times New Roman"/>
                      <w:b w:val="0"/>
                      <w:bCs w:val="0"/>
                      <w:color w:val="000000"/>
                      <w:sz w:val="21"/>
                      <w:szCs w:val="21"/>
                      <w:u w:val="none"/>
                      <w:vertAlign w:val="baseline"/>
                      <w:lang w:val="en-US" w:eastAsia="zh-CN"/>
                    </w:rPr>
                    <w:t>HW49</w:t>
                  </w:r>
                </w:p>
                <w:p w14:paraId="15393906">
                  <w:pPr>
                    <w:pStyle w:val="28"/>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sz w:val="21"/>
                      <w:szCs w:val="21"/>
                      <w:u w:val="none"/>
                      <w:vertAlign w:val="baseline"/>
                      <w:lang w:val="en-US" w:eastAsia="zh-CN"/>
                    </w:rPr>
                  </w:pPr>
                  <w:r>
                    <w:rPr>
                      <w:rFonts w:hint="default" w:ascii="Times New Roman" w:hAnsi="Times New Roman" w:eastAsia="宋体" w:cs="Times New Roman"/>
                      <w:b w:val="0"/>
                      <w:bCs w:val="0"/>
                      <w:color w:val="000000"/>
                      <w:sz w:val="21"/>
                      <w:szCs w:val="21"/>
                      <w:u w:val="none"/>
                      <w:vertAlign w:val="baseline"/>
                      <w:lang w:val="en-US" w:eastAsia="zh-CN"/>
                    </w:rPr>
                    <w:t>其他废物</w:t>
                  </w:r>
                </w:p>
              </w:tc>
              <w:tc>
                <w:tcPr>
                  <w:tcW w:w="2049" w:type="pct"/>
                  <w:tcBorders>
                    <w:tl2br w:val="nil"/>
                    <w:tr2bl w:val="nil"/>
                  </w:tcBorders>
                  <w:noWrap w:val="0"/>
                  <w:vAlign w:val="center"/>
                </w:tcPr>
                <w:p w14:paraId="133CFB22">
                  <w:pPr>
                    <w:pStyle w:val="28"/>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sz w:val="21"/>
                      <w:szCs w:val="21"/>
                      <w:vertAlign w:val="baseline"/>
                      <w:lang w:val="en-US" w:eastAsia="zh-CN"/>
                    </w:rPr>
                  </w:pPr>
                  <w:r>
                    <w:rPr>
                      <w:rFonts w:hint="default" w:ascii="Times New Roman" w:hAnsi="Times New Roman" w:eastAsia="宋体" w:cs="Times New Roman"/>
                      <w:b w:val="0"/>
                      <w:bCs/>
                      <w:sz w:val="21"/>
                      <w:szCs w:val="21"/>
                      <w:vertAlign w:val="baseline"/>
                      <w:lang w:val="en-US" w:eastAsia="zh-CN"/>
                    </w:rPr>
                    <w:t>危废暂存间暂存后，定期由厂家回收</w:t>
                  </w:r>
                </w:p>
              </w:tc>
            </w:tr>
            <w:tr w14:paraId="485E22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6" w:hRule="atLeast"/>
              </w:trPr>
              <w:tc>
                <w:tcPr>
                  <w:tcW w:w="1600" w:type="pct"/>
                  <w:gridSpan w:val="2"/>
                  <w:tcBorders>
                    <w:tl2br w:val="nil"/>
                    <w:tr2bl w:val="nil"/>
                  </w:tcBorders>
                  <w:noWrap w:val="0"/>
                  <w:vAlign w:val="center"/>
                </w:tcPr>
                <w:p w14:paraId="3221A39F">
                  <w:pPr>
                    <w:pStyle w:val="28"/>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sz w:val="21"/>
                      <w:szCs w:val="21"/>
                      <w:vertAlign w:val="baseline"/>
                      <w:lang w:val="en-US" w:eastAsia="zh-CN"/>
                    </w:rPr>
                  </w:pPr>
                  <w:r>
                    <w:rPr>
                      <w:rFonts w:hint="default" w:ascii="Times New Roman" w:hAnsi="Times New Roman" w:eastAsia="宋体" w:cs="Times New Roman"/>
                      <w:b w:val="0"/>
                      <w:bCs/>
                      <w:sz w:val="21"/>
                      <w:szCs w:val="21"/>
                      <w:vertAlign w:val="baseline"/>
                      <w:lang w:val="en-US" w:eastAsia="zh-CN"/>
                    </w:rPr>
                    <w:t>生活垃圾</w:t>
                  </w:r>
                </w:p>
              </w:tc>
              <w:tc>
                <w:tcPr>
                  <w:tcW w:w="629" w:type="pct"/>
                  <w:tcBorders>
                    <w:tl2br w:val="nil"/>
                    <w:tr2bl w:val="nil"/>
                  </w:tcBorders>
                  <w:noWrap w:val="0"/>
                  <w:vAlign w:val="center"/>
                </w:tcPr>
                <w:p w14:paraId="53C2948C">
                  <w:pPr>
                    <w:pStyle w:val="28"/>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color w:val="000000"/>
                      <w:sz w:val="21"/>
                      <w:szCs w:val="21"/>
                      <w:vertAlign w:val="baseline"/>
                      <w:lang w:val="en-US" w:eastAsia="zh-CN"/>
                    </w:rPr>
                  </w:pPr>
                  <w:r>
                    <w:rPr>
                      <w:rFonts w:hint="default" w:ascii="Times New Roman" w:hAnsi="Times New Roman" w:eastAsia="宋体" w:cs="Times New Roman"/>
                      <w:b w:val="0"/>
                      <w:bCs/>
                      <w:sz w:val="21"/>
                      <w:szCs w:val="21"/>
                      <w:u w:val="none"/>
                      <w:vertAlign w:val="baseline"/>
                      <w:lang w:val="en-US" w:eastAsia="zh-CN"/>
                    </w:rPr>
                    <w:t>3t/a</w:t>
                  </w:r>
                </w:p>
              </w:tc>
              <w:tc>
                <w:tcPr>
                  <w:tcW w:w="720" w:type="pct"/>
                  <w:tcBorders>
                    <w:tl2br w:val="nil"/>
                    <w:tr2bl w:val="nil"/>
                  </w:tcBorders>
                  <w:noWrap w:val="0"/>
                  <w:vAlign w:val="center"/>
                </w:tcPr>
                <w:p w14:paraId="7C2B6ABD">
                  <w:pPr>
                    <w:pStyle w:val="28"/>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val="0"/>
                      <w:color w:val="000000"/>
                      <w:sz w:val="21"/>
                      <w:szCs w:val="21"/>
                      <w:u w:val="none"/>
                      <w:vertAlign w:val="baseline"/>
                      <w:lang w:val="en-US" w:eastAsia="zh-CN"/>
                    </w:rPr>
                  </w:pPr>
                  <w:r>
                    <w:rPr>
                      <w:rFonts w:hint="default" w:ascii="Times New Roman" w:hAnsi="Times New Roman" w:eastAsia="宋体" w:cs="Times New Roman"/>
                      <w:b w:val="0"/>
                      <w:bCs/>
                      <w:sz w:val="21"/>
                      <w:szCs w:val="21"/>
                      <w:vertAlign w:val="baseline"/>
                      <w:lang w:val="en-US" w:eastAsia="zh-CN"/>
                    </w:rPr>
                    <w:t>/</w:t>
                  </w:r>
                </w:p>
              </w:tc>
              <w:tc>
                <w:tcPr>
                  <w:tcW w:w="2049" w:type="pct"/>
                  <w:tcBorders>
                    <w:tl2br w:val="nil"/>
                    <w:tr2bl w:val="nil"/>
                  </w:tcBorders>
                  <w:noWrap w:val="0"/>
                  <w:vAlign w:val="center"/>
                </w:tcPr>
                <w:p w14:paraId="1137D7A1">
                  <w:pPr>
                    <w:pStyle w:val="28"/>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 w:val="0"/>
                      <w:bCs/>
                      <w:sz w:val="21"/>
                      <w:szCs w:val="21"/>
                      <w:vertAlign w:val="baseline"/>
                      <w:lang w:val="en-US" w:eastAsia="zh-CN"/>
                    </w:rPr>
                  </w:pPr>
                  <w:r>
                    <w:rPr>
                      <w:rFonts w:hint="default" w:ascii="Times New Roman" w:hAnsi="Times New Roman" w:eastAsia="宋体" w:cs="Times New Roman"/>
                      <w:b w:val="0"/>
                      <w:bCs/>
                      <w:sz w:val="21"/>
                      <w:szCs w:val="21"/>
                      <w:vertAlign w:val="baseline"/>
                      <w:lang w:val="en-US" w:eastAsia="zh-CN"/>
                    </w:rPr>
                    <w:t>集中收集后交由环卫部门处置</w:t>
                  </w:r>
                </w:p>
              </w:tc>
            </w:tr>
          </w:tbl>
          <w:p w14:paraId="238D07E3">
            <w:pPr>
              <w:pStyle w:val="9"/>
              <w:keepNext/>
              <w:keepLines/>
              <w:pageBreakBefore w:val="0"/>
              <w:widowControl/>
              <w:kinsoku/>
              <w:wordWrap/>
              <w:overflowPunct/>
              <w:topLinePunct w:val="0"/>
              <w:autoSpaceDE/>
              <w:autoSpaceDN/>
              <w:bidi w:val="0"/>
              <w:adjustRightInd/>
              <w:snapToGrid/>
              <w:spacing w:before="0" w:beforeLines="0" w:after="0" w:afterLines="0" w:line="360" w:lineRule="auto"/>
              <w:textAlignment w:val="auto"/>
              <w:outlineLvl w:val="3"/>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p>
        </w:tc>
      </w:tr>
    </w:tbl>
    <w:p w14:paraId="73B088C8">
      <w:pPr>
        <w:pStyle w:val="7"/>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rPr>
          <w:rFonts w:hint="eastAsia"/>
          <w:lang w:val="en-US" w:eastAsia="zh-CN"/>
        </w:rPr>
        <w:sectPr>
          <w:pgSz w:w="11906" w:h="16838"/>
          <w:pgMar w:top="1417" w:right="1417"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pPr>
    </w:p>
    <w:p w14:paraId="753BF1B0">
      <w:pPr>
        <w:keepNext w:val="0"/>
        <w:keepLines w:val="0"/>
        <w:pageBreakBefore w:val="0"/>
        <w:widowControl/>
        <w:kinsoku/>
        <w:wordWrap/>
        <w:overflowPunct/>
        <w:topLinePunct w:val="0"/>
        <w:autoSpaceDE/>
        <w:autoSpaceDN/>
        <w:bidi w:val="0"/>
        <w:adjustRightInd/>
        <w:snapToGrid/>
        <w:spacing w:after="0" w:line="520" w:lineRule="exact"/>
        <w:textAlignment w:val="auto"/>
        <w:rPr>
          <w:rFonts w:hint="eastAsia"/>
          <w:lang w:val="en-US" w:eastAsia="zh-CN"/>
        </w:rPr>
      </w:pPr>
      <w:r>
        <w:rPr>
          <w:rFonts w:hint="default" w:ascii="Times New Roman" w:hAnsi="Times New Roman" w:cs="Times New Roman" w:eastAsiaTheme="minorEastAsia"/>
          <w:b/>
          <w:color w:val="000000" w:themeColor="text1"/>
          <w:sz w:val="32"/>
          <w:szCs w:val="32"/>
          <w:lang w:val="en-US" w:eastAsia="zh-CN" w:bidi="ar-SA"/>
          <w14:textFill>
            <w14:solidFill>
              <w14:schemeClr w14:val="tx1"/>
            </w14:solidFill>
          </w14:textFill>
        </w:rPr>
        <w:t>表四</w:t>
      </w:r>
    </w:p>
    <w:tbl>
      <w:tblPr>
        <w:tblStyle w:val="18"/>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88"/>
      </w:tblGrid>
      <w:tr w14:paraId="73CD11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10" w:hRule="atLeast"/>
          <w:jc w:val="center"/>
        </w:trPr>
        <w:tc>
          <w:tcPr>
            <w:tcW w:w="5000" w:type="pct"/>
            <w:vAlign w:val="top"/>
          </w:tcPr>
          <w:p w14:paraId="4A50CFF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right="0" w:rightChars="0"/>
              <w:jc w:val="left"/>
              <w:textAlignment w:val="auto"/>
              <w:outlineLvl w:val="9"/>
              <w:rPr>
                <w:rFonts w:hint="default" w:ascii="Times New Roman" w:hAnsi="Times New Roman" w:cs="Times New Roman" w:eastAsiaTheme="minorEastAsia"/>
                <w:b/>
                <w:bCs/>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b/>
                <w:bCs/>
                <w:color w:val="000000" w:themeColor="text1"/>
                <w:sz w:val="24"/>
                <w:szCs w:val="24"/>
                <w:lang w:val="en-US" w:eastAsia="zh-CN"/>
                <w14:textFill>
                  <w14:solidFill>
                    <w14:schemeClr w14:val="tx1"/>
                  </w14:solidFill>
                </w14:textFill>
              </w:rPr>
              <w:t>建设项目环境影响报告表主要结论及审批部门审批决定：</w:t>
            </w:r>
          </w:p>
          <w:p w14:paraId="55D9AC1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2" w:firstLineChars="200"/>
              <w:jc w:val="left"/>
              <w:textAlignment w:val="auto"/>
              <w:outlineLvl w:val="9"/>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b/>
                <w:bCs/>
                <w:color w:val="000000" w:themeColor="text1"/>
                <w:sz w:val="24"/>
                <w:szCs w:val="24"/>
                <w:lang w:val="en-US" w:eastAsia="zh-CN"/>
                <w14:textFill>
                  <w14:solidFill>
                    <w14:schemeClr w14:val="tx1"/>
                  </w14:solidFill>
                </w14:textFill>
              </w:rPr>
              <w:t>1、环境影响报告表主要结论</w:t>
            </w:r>
          </w:p>
          <w:p w14:paraId="0D99DCA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bookmarkStart w:id="0" w:name="_Toc22133"/>
            <w:bookmarkStart w:id="1" w:name="_Toc5839"/>
            <w:bookmarkStart w:id="2" w:name="_Toc29747"/>
            <w:bookmarkStart w:id="3" w:name="_Toc27259"/>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（1）废</w:t>
            </w:r>
            <w:r>
              <w:rPr>
                <w:rFonts w:hint="eastAsia" w:ascii="Times New Roman" w:hAnsi="Times New Roman" w:cs="Times New Roman" w:eastAsiaTheme="minorEastAsia"/>
                <w:color w:val="auto"/>
                <w:sz w:val="24"/>
                <w:szCs w:val="24"/>
                <w:lang w:val="en-US" w:eastAsia="zh-CN"/>
              </w:rPr>
              <w:t>气：</w:t>
            </w:r>
            <w:r>
              <w:rPr>
                <w:rFonts w:hint="eastAsia" w:ascii="Times New Roman" w:hAnsi="Times New Roman" w:eastAsia="宋体" w:cs="Times New Roman"/>
                <w:b w:val="0"/>
                <w:bCs w:val="0"/>
                <w:color w:val="000000"/>
                <w:sz w:val="24"/>
                <w:szCs w:val="24"/>
                <w:u w:val="none"/>
                <w:lang w:val="en-US" w:eastAsia="zh-CN"/>
              </w:rPr>
              <w:t>本项目废气经“密闭</w:t>
            </w:r>
            <w:r>
              <w:rPr>
                <w:rFonts w:hint="default" w:ascii="Times New Roman" w:hAnsi="Times New Roman" w:eastAsia="宋体" w:cs="Times New Roman"/>
                <w:b w:val="0"/>
                <w:bCs w:val="0"/>
                <w:color w:val="000000"/>
                <w:sz w:val="24"/>
                <w:szCs w:val="24"/>
                <w:u w:val="none"/>
                <w:lang w:val="en-US" w:eastAsia="zh-CN"/>
              </w:rPr>
              <w:t>集气装置+</w:t>
            </w:r>
            <w:r>
              <w:rPr>
                <w:rFonts w:hint="eastAsia" w:ascii="Times New Roman" w:hAnsi="Times New Roman" w:eastAsia="宋体" w:cs="Times New Roman"/>
                <w:b w:val="0"/>
                <w:bCs w:val="0"/>
                <w:color w:val="000000"/>
                <w:sz w:val="24"/>
                <w:szCs w:val="24"/>
                <w:u w:val="none"/>
                <w:lang w:val="en-US" w:eastAsia="zh-CN"/>
              </w:rPr>
              <w:t>袋式除尘器</w:t>
            </w:r>
            <w:r>
              <w:rPr>
                <w:rFonts w:hint="default" w:ascii="Times New Roman" w:hAnsi="Times New Roman" w:eastAsia="宋体" w:cs="Times New Roman"/>
                <w:b w:val="0"/>
                <w:bCs w:val="0"/>
                <w:color w:val="000000"/>
                <w:sz w:val="24"/>
                <w:szCs w:val="24"/>
                <w:u w:val="none"/>
                <w:lang w:val="en-US" w:eastAsia="zh-CN"/>
              </w:rPr>
              <w:t>+</w:t>
            </w:r>
            <w:r>
              <w:rPr>
                <w:rFonts w:hint="eastAsia" w:ascii="Times New Roman" w:hAnsi="Times New Roman" w:eastAsia="宋体" w:cs="Times New Roman"/>
                <w:b w:val="0"/>
                <w:bCs w:val="0"/>
                <w:color w:val="000000"/>
                <w:sz w:val="24"/>
                <w:szCs w:val="24"/>
                <w:u w:val="none"/>
                <w:lang w:val="en-US" w:eastAsia="zh-CN"/>
              </w:rPr>
              <w:t>活性炭（碘值不低于800mg/g）吸附-脱附+催化燃烧”</w:t>
            </w:r>
            <w:r>
              <w:rPr>
                <w:rFonts w:hint="default" w:ascii="Times New Roman" w:hAnsi="Times New Roman" w:eastAsia="宋体" w:cs="Times New Roman"/>
                <w:b w:val="0"/>
                <w:bCs w:val="0"/>
                <w:color w:val="000000"/>
                <w:sz w:val="24"/>
                <w:szCs w:val="24"/>
                <w:u w:val="none"/>
                <w:lang w:val="en-US" w:eastAsia="zh-CN"/>
              </w:rPr>
              <w:t>+15m高排气筒</w:t>
            </w:r>
            <w:r>
              <w:rPr>
                <w:rFonts w:hint="eastAsia" w:ascii="Times New Roman" w:hAnsi="Times New Roman" w:eastAsia="宋体" w:cs="Times New Roman"/>
                <w:b w:val="0"/>
                <w:bCs w:val="0"/>
                <w:color w:val="000000"/>
                <w:sz w:val="24"/>
                <w:szCs w:val="24"/>
                <w:u w:val="none"/>
                <w:lang w:val="en-US" w:eastAsia="zh-CN"/>
              </w:rPr>
              <w:t>排放，能够满足</w:t>
            </w:r>
            <w:r>
              <w:rPr>
                <w:rFonts w:hint="default" w:ascii="Times New Roman" w:hAnsi="Times New Roman" w:eastAsia="宋体" w:cs="Times New Roman"/>
                <w:b w:val="0"/>
                <w:bCs w:val="0"/>
                <w:color w:val="000000"/>
                <w:sz w:val="24"/>
                <w:szCs w:val="24"/>
                <w:u w:val="none"/>
                <w:lang w:val="en-US" w:eastAsia="zh-CN"/>
              </w:rPr>
              <w:t>《涂料、油墨及胶粘剂工业大气污染物排放标准》（GB37824-2019）</w:t>
            </w:r>
            <w:r>
              <w:rPr>
                <w:rFonts w:hint="eastAsia" w:ascii="Times New Roman" w:hAnsi="Times New Roman" w:eastAsia="宋体" w:cs="Times New Roman"/>
                <w:b w:val="0"/>
                <w:bCs w:val="0"/>
                <w:color w:val="000000"/>
                <w:sz w:val="24"/>
                <w:szCs w:val="24"/>
                <w:u w:val="none"/>
                <w:lang w:val="en-US" w:eastAsia="zh-CN"/>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《关于全省开展工业企业挥发性有机物专项治理工作中排放建议值的通知》</w:t>
            </w:r>
            <w:r>
              <w:rPr>
                <w:rFonts w:hint="default" w:ascii="Times New Roman" w:hAnsi="Times New Roman" w:eastAsia="宋体" w:cs="Times New Roman"/>
                <w:b w:val="0"/>
                <w:bCs w:val="0"/>
                <w:color w:val="000000"/>
                <w:sz w:val="24"/>
                <w:szCs w:val="24"/>
                <w:u w:val="none"/>
                <w:lang w:val="en-US" w:eastAsia="zh-CN"/>
              </w:rPr>
              <w:t>《豫环攻坚办[2017]162号》</w:t>
            </w:r>
            <w:r>
              <w:rPr>
                <w:rFonts w:hint="eastAsia" w:ascii="Times New Roman" w:hAnsi="Times New Roman" w:eastAsia="宋体" w:cs="Times New Roman"/>
                <w:b w:val="0"/>
                <w:bCs w:val="0"/>
                <w:color w:val="000000"/>
                <w:sz w:val="24"/>
                <w:szCs w:val="24"/>
                <w:u w:val="none"/>
                <w:lang w:val="en-US" w:eastAsia="zh-CN"/>
              </w:rPr>
              <w:t>、</w:t>
            </w:r>
            <w:r>
              <w:rPr>
                <w:rFonts w:hint="default" w:ascii="Times New Roman" w:hAnsi="Times New Roman" w:eastAsia="宋体" w:cs="Times New Roman"/>
                <w:b w:val="0"/>
                <w:bCs w:val="0"/>
                <w:color w:val="000000"/>
                <w:sz w:val="24"/>
                <w:szCs w:val="24"/>
                <w:u w:val="none"/>
                <w:lang w:val="en-US" w:eastAsia="zh-CN"/>
              </w:rPr>
              <w:t>《新乡市生态环境局关于进一步规范工业企业颗粒物排放限值的通知》</w:t>
            </w:r>
            <w:r>
              <w:rPr>
                <w:rFonts w:hint="eastAsia" w:ascii="Times New Roman" w:hAnsi="Times New Roman" w:eastAsia="宋体" w:cs="Times New Roman"/>
                <w:b w:val="0"/>
                <w:bCs w:val="0"/>
                <w:color w:val="000000"/>
                <w:sz w:val="24"/>
                <w:szCs w:val="24"/>
                <w:u w:val="none"/>
                <w:lang w:val="en-US" w:eastAsia="zh-CN"/>
              </w:rPr>
              <w:t>和</w:t>
            </w:r>
            <w:r>
              <w:rPr>
                <w:rFonts w:hint="default" w:ascii="Times New Roman" w:hAnsi="Times New Roman" w:eastAsia="宋体" w:cs="Times New Roman"/>
                <w:b w:val="0"/>
                <w:bCs w:val="0"/>
                <w:color w:val="000000"/>
                <w:sz w:val="24"/>
                <w:szCs w:val="24"/>
                <w:u w:val="none"/>
                <w:lang w:val="en-US" w:eastAsia="zh-CN"/>
              </w:rPr>
              <w:t>《重污染天气重点行业应急减排措施制定技术指南》</w:t>
            </w:r>
            <w:r>
              <w:rPr>
                <w:rFonts w:hint="eastAsia" w:ascii="Times New Roman" w:hAnsi="Times New Roman" w:eastAsia="宋体" w:cs="Times New Roman"/>
                <w:b w:val="0"/>
                <w:bCs w:val="0"/>
                <w:color w:val="000000"/>
                <w:sz w:val="24"/>
                <w:szCs w:val="24"/>
                <w:u w:val="none"/>
                <w:lang w:val="en-US" w:eastAsia="zh-CN"/>
              </w:rPr>
              <w:t>（2020年修订版）涂料制造企业A级要</w:t>
            </w:r>
            <w:r>
              <w:rPr>
                <w:rFonts w:hint="eastAsia" w:ascii="Times New Roman" w:hAnsi="Times New Roman" w:eastAsia="宋体" w:cs="Times New Roman"/>
                <w:color w:val="000000"/>
                <w:kern w:val="2"/>
                <w:sz w:val="24"/>
                <w:szCs w:val="24"/>
                <w:highlight w:val="none"/>
                <w:shd w:val="clear" w:color="auto" w:fill="auto"/>
                <w:lang w:val="en-US" w:eastAsia="zh-CN" w:bidi="ar-SA"/>
              </w:rPr>
              <w:t>求</w:t>
            </w:r>
            <w:r>
              <w:rPr>
                <w:rFonts w:hint="eastAsia" w:ascii="Times New Roman" w:hAnsi="Times New Roman" w:cs="Times New Roman" w:eastAsiaTheme="minorEastAsia"/>
                <w:color w:val="auto"/>
                <w:sz w:val="24"/>
                <w:szCs w:val="24"/>
                <w:lang w:val="en-US" w:eastAsia="zh-CN"/>
              </w:rPr>
              <w:t>。</w:t>
            </w:r>
          </w:p>
          <w:p w14:paraId="5BA9EE3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（2）废水：本</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项目</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无生产废水排放；</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生活污水经化粪池处理后</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，定期清掏用于资源化利用，不外排。因此，本项目废水对周围环境影响较小。</w:t>
            </w:r>
          </w:p>
          <w:p w14:paraId="30EE5DA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（3）噪声：本项目噪声源经选用低噪声设备、隔声、减振措施后可达标排放，对区域环境基本无影响。</w:t>
            </w:r>
          </w:p>
          <w:p w14:paraId="1129B87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（4）固体废物：本项目一般固废在一般固废暂存区暂存，定期外售；设置危废暂存间，危险废物在厂区危废暂存间暂存后，定期交由资质单位处置；生活垃圾定期由环卫部门清运。</w:t>
            </w:r>
          </w:p>
          <w:p w14:paraId="04284DC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2" w:firstLineChars="200"/>
              <w:jc w:val="left"/>
              <w:textAlignment w:val="auto"/>
              <w:outlineLvl w:val="9"/>
              <w:rPr>
                <w:rFonts w:hint="default" w:ascii="Times New Roman" w:hAnsi="Times New Roman" w:cs="Times New Roman" w:eastAsiaTheme="minorEastAsia"/>
                <w:b/>
                <w:bCs/>
                <w:color w:val="000000" w:themeColor="text1"/>
                <w:sz w:val="24"/>
                <w:szCs w:val="24"/>
                <w:lang w:eastAsia="zh-CN"/>
                <w14:textFill>
                  <w14:solidFill>
                    <w14:schemeClr w14:val="tx1"/>
                  </w14:solidFill>
                </w14:textFill>
              </w:rPr>
            </w:pPr>
            <w:r>
              <w:rPr>
                <w:rFonts w:hint="default" w:ascii="Times New Roman" w:hAnsi="Times New Roman" w:cs="Times New Roman" w:eastAsiaTheme="minorEastAsia"/>
                <w:b/>
                <w:bCs/>
                <w:color w:val="000000" w:themeColor="text1"/>
                <w:sz w:val="24"/>
                <w:szCs w:val="24"/>
                <w:lang w:val="en-US" w:eastAsia="zh-CN"/>
                <w14:textFill>
                  <w14:solidFill>
                    <w14:schemeClr w14:val="tx1"/>
                  </w14:solidFill>
                </w14:textFill>
              </w:rPr>
              <w:t>2、</w:t>
            </w:r>
            <w:r>
              <w:rPr>
                <w:rFonts w:hint="default" w:ascii="Times New Roman" w:hAnsi="Times New Roman" w:cs="Times New Roman" w:eastAsiaTheme="minorEastAsia"/>
                <w:b/>
                <w:bCs/>
                <w:color w:val="000000" w:themeColor="text1"/>
                <w:sz w:val="24"/>
                <w:szCs w:val="24"/>
                <w:lang w:eastAsia="zh-CN"/>
                <w14:textFill>
                  <w14:solidFill>
                    <w14:schemeClr w14:val="tx1"/>
                  </w14:solidFill>
                </w14:textFill>
              </w:rPr>
              <w:t>审批部门审批决定</w:t>
            </w:r>
            <w:bookmarkEnd w:id="0"/>
            <w:bookmarkEnd w:id="1"/>
            <w:bookmarkEnd w:id="2"/>
            <w:bookmarkEnd w:id="3"/>
          </w:p>
          <w:p w14:paraId="0497D65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一、原则批准《</w:t>
            </w:r>
            <w:r>
              <w:rPr>
                <w:rFonts w:hint="eastAsia" w:ascii="Times New Roman" w:hAnsi="Times New Roman" w:eastAsia="宋体" w:cs="Times New Roman"/>
                <w:sz w:val="24"/>
                <w:lang w:val="en-US" w:eastAsia="zh-CN"/>
              </w:rPr>
              <w:t>长垣恒信新型环保材料</w:t>
            </w:r>
            <w:r>
              <w:rPr>
                <w:rFonts w:hint="default" w:ascii="Times New Roman" w:hAnsi="Times New Roman" w:eastAsia="宋体" w:cs="Times New Roman"/>
                <w:sz w:val="24"/>
                <w:lang w:val="en-US" w:eastAsia="zh-CN"/>
              </w:rPr>
              <w:t>有限公司</w:t>
            </w:r>
            <w:r>
              <w:rPr>
                <w:rFonts w:hint="eastAsia" w:ascii="Times New Roman" w:hAnsi="Times New Roman" w:eastAsia="宋体" w:cs="Times New Roman"/>
                <w:sz w:val="24"/>
                <w:lang w:val="en-US" w:eastAsia="zh-CN"/>
              </w:rPr>
              <w:t>年产5000吨水性钢结构防火涂料项</w:t>
            </w:r>
            <w:r>
              <w:rPr>
                <w:rFonts w:hint="default" w:ascii="Times New Roman" w:hAnsi="Times New Roman" w:eastAsia="宋体" w:cs="Times New Roman"/>
                <w:sz w:val="24"/>
                <w:lang w:val="en-US" w:eastAsia="zh-CN"/>
              </w:rPr>
              <w:t>目</w:t>
            </w:r>
            <w:r>
              <w:rPr>
                <w:rFonts w:hint="default" w:ascii="Times New Roman" w:hAnsi="Times New Roman" w:cs="Times New Roman" w:eastAsiaTheme="minorEastAsia"/>
                <w:sz w:val="24"/>
                <w:szCs w:val="24"/>
                <w:lang w:val="en-US" w:eastAsia="zh-CN"/>
              </w:rPr>
              <w:t>环境影响报告表</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同意该项目在</w:t>
            </w:r>
            <w:r>
              <w:rPr>
                <w:rFonts w:hint="eastAsia" w:ascii="Times New Roman" w:hAnsi="Times New Roman" w:eastAsia="宋体" w:cs="Times New Roman"/>
                <w:sz w:val="24"/>
                <w:lang w:val="en-US" w:eastAsia="zh-CN"/>
              </w:rPr>
              <w:t>长垣市张三寨镇工业区</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建设。</w:t>
            </w:r>
          </w:p>
          <w:p w14:paraId="337AF91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二、严格执行环保</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三同时</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制度</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认真落实环评要求及建议</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并向社会公众主动公开业经批准的环境影响报告表</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并接受相关方的咨询。环评中提及的污染防治措施可以作为该项目污染治理设施设计的依据。</w:t>
            </w:r>
          </w:p>
          <w:p w14:paraId="70AE7E41">
            <w:pPr>
              <w:keepNext w:val="0"/>
              <w:keepLines w:val="0"/>
              <w:pageBreakBefore w:val="0"/>
              <w:widowControl/>
              <w:kinsoku/>
              <w:wordWrap/>
              <w:overflowPunct/>
              <w:topLinePunct w:val="0"/>
              <w:autoSpaceDE/>
              <w:autoSpaceDN/>
              <w:bidi w:val="0"/>
              <w:adjustRightInd/>
              <w:snapToGrid/>
              <w:spacing w:after="0" w:afterLines="0" w:line="520" w:lineRule="exact"/>
              <w:ind w:left="0" w:leftChars="0" w:right="0" w:rightChars="0" w:firstLine="480" w:firstLineChars="200"/>
              <w:jc w:val="left"/>
              <w:textAlignment w:val="auto"/>
              <w:outlineLvl w:val="9"/>
              <w:rPr>
                <w:rFonts w:hint="default"/>
                <w:sz w:val="24"/>
                <w:szCs w:val="24"/>
                <w:lang w:val="en-US" w:eastAsia="zh-CN"/>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三、项目</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运</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营期间产生</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的废气、废水、</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噪声</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、固废按照环评提出来的防治措施要求进行治理。</w:t>
            </w:r>
          </w:p>
          <w:p w14:paraId="594FB19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eastAsia" w:cs="Times New Roman" w:eastAsiaTheme="minorEastAsia"/>
                <w:color w:val="000000" w:themeColor="text1"/>
                <w:sz w:val="24"/>
                <w:szCs w:val="24"/>
                <w:lang w:val="en-US" w:eastAsia="zh-CN"/>
                <w14:textFill>
                  <w14:solidFill>
                    <w14:schemeClr w14:val="tx1"/>
                  </w14:solidFill>
                </w14:textFill>
              </w:rPr>
              <w:t>四</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、如果今后国家或我省颁布污染物排放限值的新标准，届时你公司应按新的排放标准执行。</w:t>
            </w:r>
          </w:p>
          <w:p w14:paraId="364B38F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五</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项目建成后的相关环保措施、设施应与主体工程应同时投运，你单位要对环保设施运行情况进行跟踪监测，并及时向我局申请环保设施竣工验收，该项目由县环境监察大队负责监督管理，并明确负责人，加强检查和监督，随着周围环境、政策、法律法规的变化，我局有权收回所办理的环保审批手续。</w:t>
            </w:r>
          </w:p>
          <w:p w14:paraId="7241565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p>
          <w:p w14:paraId="2398B6F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p>
          <w:p w14:paraId="0B216C2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p>
          <w:p w14:paraId="39994FC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2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p>
          <w:p w14:paraId="049B102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rightChars="0"/>
              <w:jc w:val="left"/>
              <w:textAlignment w:val="auto"/>
              <w:outlineLvl w:val="9"/>
              <w:rPr>
                <w:rFonts w:hint="eastAsia" w:ascii="Times New Roman" w:hAnsi="Times New Roman" w:cs="Times New Roman"/>
                <w:sz w:val="24"/>
                <w:szCs w:val="24"/>
                <w:lang w:val="en-US" w:eastAsia="zh-CN"/>
              </w:rPr>
            </w:pPr>
          </w:p>
          <w:p w14:paraId="09E6E86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rightChars="0"/>
              <w:jc w:val="left"/>
              <w:textAlignment w:val="auto"/>
              <w:outlineLvl w:val="9"/>
              <w:rPr>
                <w:rFonts w:hint="eastAsia" w:ascii="Times New Roman" w:hAnsi="Times New Roman" w:cs="Times New Roman"/>
                <w:sz w:val="24"/>
                <w:szCs w:val="24"/>
                <w:lang w:val="en-US" w:eastAsia="zh-CN"/>
              </w:rPr>
            </w:pPr>
          </w:p>
          <w:p w14:paraId="431EA2D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ascii="宋体" w:hAnsi="宋体" w:eastAsia="宋体" w:cs="宋体"/>
                <w:sz w:val="24"/>
                <w:szCs w:val="24"/>
                <w:lang w:val="en-US" w:eastAsia="zh-CN"/>
              </w:rPr>
            </w:pPr>
          </w:p>
          <w:p w14:paraId="54CBC1E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ascii="宋体" w:hAnsi="宋体" w:eastAsia="宋体" w:cs="宋体"/>
                <w:sz w:val="24"/>
                <w:szCs w:val="24"/>
                <w:lang w:val="en-US" w:eastAsia="zh-CN"/>
              </w:rPr>
            </w:pPr>
          </w:p>
          <w:p w14:paraId="4DCB541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ascii="宋体" w:hAnsi="宋体" w:eastAsia="宋体" w:cs="宋体"/>
                <w:sz w:val="24"/>
                <w:szCs w:val="24"/>
                <w:lang w:val="en-US" w:eastAsia="zh-CN"/>
              </w:rPr>
            </w:pPr>
          </w:p>
          <w:p w14:paraId="4623C58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default" w:ascii="宋体" w:hAnsi="宋体" w:eastAsia="宋体" w:cs="宋体"/>
                <w:sz w:val="24"/>
                <w:szCs w:val="24"/>
                <w:lang w:val="en-US" w:eastAsia="zh-CN"/>
              </w:rPr>
            </w:pPr>
          </w:p>
          <w:p w14:paraId="0C25315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ascii="宋体" w:hAnsi="宋体" w:eastAsia="宋体" w:cs="宋体"/>
                <w:sz w:val="24"/>
                <w:szCs w:val="24"/>
                <w:lang w:val="en-US" w:eastAsia="zh-CN"/>
              </w:rPr>
            </w:pPr>
          </w:p>
          <w:p w14:paraId="450F28B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ascii="Times New Roman" w:hAnsi="Times New Roman" w:cs="Times New Roman"/>
                <w:sz w:val="24"/>
                <w:szCs w:val="24"/>
                <w:lang w:val="en-US" w:eastAsia="zh-CN"/>
              </w:rPr>
            </w:pPr>
          </w:p>
          <w:p w14:paraId="592AC56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ascii="Times New Roman" w:hAnsi="Times New Roman" w:cs="Times New Roman"/>
                <w:sz w:val="24"/>
                <w:szCs w:val="24"/>
                <w:lang w:val="en-US" w:eastAsia="zh-CN"/>
              </w:rPr>
            </w:pPr>
          </w:p>
          <w:p w14:paraId="1891003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ascii="Times New Roman" w:hAnsi="Times New Roman" w:cs="Times New Roman"/>
                <w:sz w:val="24"/>
                <w:szCs w:val="24"/>
                <w:lang w:val="en-US" w:eastAsia="zh-CN"/>
              </w:rPr>
            </w:pPr>
          </w:p>
          <w:p w14:paraId="3B347E9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ascii="Times New Roman" w:hAnsi="Times New Roman" w:cs="Times New Roman"/>
                <w:sz w:val="24"/>
                <w:szCs w:val="24"/>
                <w:lang w:val="en-US" w:eastAsia="zh-CN"/>
              </w:rPr>
            </w:pPr>
          </w:p>
          <w:p w14:paraId="4B18FE3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ascii="Times New Roman" w:hAnsi="Times New Roman" w:cs="Times New Roman"/>
                <w:sz w:val="24"/>
                <w:szCs w:val="24"/>
                <w:lang w:val="en-US" w:eastAsia="zh-CN"/>
              </w:rPr>
            </w:pPr>
          </w:p>
          <w:p w14:paraId="4FF19C7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ascii="Times New Roman" w:hAnsi="Times New Roman" w:cs="Times New Roman"/>
                <w:sz w:val="24"/>
                <w:szCs w:val="24"/>
                <w:lang w:val="en-US" w:eastAsia="zh-CN"/>
              </w:rPr>
            </w:pPr>
          </w:p>
          <w:p w14:paraId="631C26E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ascii="Times New Roman" w:hAnsi="Times New Roman" w:cs="Times New Roman"/>
                <w:sz w:val="24"/>
                <w:szCs w:val="24"/>
                <w:lang w:val="en-US" w:eastAsia="zh-CN"/>
              </w:rPr>
            </w:pPr>
          </w:p>
          <w:p w14:paraId="0580A8C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ascii="Times New Roman" w:hAnsi="Times New Roman" w:cs="Times New Roman"/>
                <w:sz w:val="24"/>
                <w:szCs w:val="24"/>
                <w:lang w:val="en-US" w:eastAsia="zh-CN"/>
              </w:rPr>
            </w:pPr>
          </w:p>
          <w:p w14:paraId="051828B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ascii="Times New Roman" w:hAnsi="Times New Roman" w:cs="Times New Roman"/>
                <w:sz w:val="24"/>
                <w:szCs w:val="24"/>
                <w:lang w:val="en-US" w:eastAsia="zh-CN"/>
              </w:rPr>
            </w:pPr>
          </w:p>
          <w:p w14:paraId="4CB6F37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ascii="Times New Roman" w:hAnsi="Times New Roman" w:cs="Times New Roman"/>
                <w:sz w:val="24"/>
                <w:szCs w:val="24"/>
                <w:lang w:val="en-US" w:eastAsia="zh-CN"/>
              </w:rPr>
            </w:pPr>
          </w:p>
          <w:p w14:paraId="23D1B20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ascii="Times New Roman" w:hAnsi="Times New Roman" w:cs="Times New Roman"/>
                <w:sz w:val="24"/>
                <w:szCs w:val="24"/>
                <w:lang w:val="en-US" w:eastAsia="zh-CN"/>
              </w:rPr>
            </w:pPr>
          </w:p>
          <w:p w14:paraId="7534C39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rightChars="0"/>
              <w:jc w:val="left"/>
              <w:textAlignment w:val="auto"/>
              <w:outlineLvl w:val="9"/>
              <w:rPr>
                <w:rFonts w:hint="eastAsia"/>
                <w:lang w:val="en-US" w:eastAsia="zh-CN"/>
              </w:rPr>
            </w:pPr>
          </w:p>
          <w:p w14:paraId="3C6643C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rightChars="0"/>
              <w:jc w:val="left"/>
              <w:textAlignment w:val="auto"/>
              <w:outlineLvl w:val="9"/>
              <w:rPr>
                <w:rFonts w:hint="eastAsia"/>
                <w:lang w:val="en-US" w:eastAsia="zh-CN"/>
              </w:rPr>
            </w:pPr>
          </w:p>
          <w:p w14:paraId="3DDA8A4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rightChars="0"/>
              <w:jc w:val="left"/>
              <w:textAlignment w:val="auto"/>
              <w:outlineLvl w:val="9"/>
              <w:rPr>
                <w:rFonts w:hint="eastAsia"/>
                <w:lang w:val="en-US" w:eastAsia="zh-CN"/>
              </w:rPr>
            </w:pPr>
          </w:p>
          <w:p w14:paraId="390BB70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rightChars="0"/>
              <w:jc w:val="left"/>
              <w:textAlignment w:val="auto"/>
              <w:outlineLvl w:val="9"/>
              <w:rPr>
                <w:rFonts w:hint="eastAsia"/>
                <w:lang w:val="en-US" w:eastAsia="zh-CN"/>
              </w:rPr>
            </w:pPr>
          </w:p>
          <w:p w14:paraId="6FFD93B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rightChars="0"/>
              <w:jc w:val="left"/>
              <w:textAlignment w:val="auto"/>
              <w:outlineLvl w:val="9"/>
              <w:rPr>
                <w:rFonts w:hint="eastAsia"/>
                <w:lang w:val="en-US" w:eastAsia="zh-CN"/>
              </w:rPr>
            </w:pPr>
          </w:p>
          <w:p w14:paraId="5236C52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rightChars="0"/>
              <w:jc w:val="left"/>
              <w:textAlignment w:val="auto"/>
              <w:outlineLvl w:val="9"/>
              <w:rPr>
                <w:rFonts w:hint="eastAsia"/>
                <w:lang w:val="en-US" w:eastAsia="zh-CN"/>
              </w:rPr>
            </w:pPr>
          </w:p>
          <w:p w14:paraId="19DB835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right="0" w:rightChars="0"/>
              <w:jc w:val="left"/>
              <w:textAlignment w:val="auto"/>
              <w:outlineLvl w:val="9"/>
              <w:rPr>
                <w:rFonts w:hint="eastAsia"/>
                <w:lang w:val="en-US" w:eastAsia="zh-CN"/>
              </w:rPr>
            </w:pPr>
          </w:p>
          <w:p w14:paraId="3E4EC86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right="0" w:rightChars="0"/>
              <w:jc w:val="left"/>
              <w:textAlignment w:val="auto"/>
              <w:outlineLvl w:val="9"/>
              <w:rPr>
                <w:rFonts w:hint="default"/>
                <w:lang w:val="en-US" w:eastAsia="zh-CN"/>
              </w:rPr>
            </w:pPr>
          </w:p>
        </w:tc>
      </w:tr>
    </w:tbl>
    <w:p w14:paraId="09EC6720">
      <w:pPr>
        <w:keepNext w:val="0"/>
        <w:keepLines w:val="0"/>
        <w:pageBreakBefore w:val="0"/>
        <w:widowControl/>
        <w:kinsoku/>
        <w:wordWrap/>
        <w:overflowPunct/>
        <w:topLinePunct w:val="0"/>
        <w:autoSpaceDE/>
        <w:autoSpaceDN/>
        <w:bidi w:val="0"/>
        <w:adjustRightInd/>
        <w:snapToGrid/>
        <w:spacing w:after="0" w:line="520" w:lineRule="exact"/>
        <w:textAlignment w:val="auto"/>
        <w:rPr>
          <w:rFonts w:hint="eastAsia"/>
          <w:lang w:val="en-US" w:eastAsia="zh-CN"/>
        </w:rPr>
        <w:sectPr>
          <w:pgSz w:w="11906" w:h="16838"/>
          <w:pgMar w:top="1417" w:right="1417"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pPr>
    </w:p>
    <w:p w14:paraId="2E9A7465">
      <w:pPr>
        <w:pStyle w:val="7"/>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rPr>
          <w:rFonts w:hint="eastAsia"/>
          <w:lang w:val="en-US" w:eastAsia="zh-CN"/>
        </w:rPr>
      </w:pPr>
      <w:r>
        <w:rPr>
          <w:rFonts w:hint="default" w:ascii="Times New Roman" w:hAnsi="Times New Roman" w:cs="Times New Roman" w:eastAsiaTheme="minorEastAsia"/>
          <w:b/>
          <w:color w:val="000000" w:themeColor="text1"/>
          <w:sz w:val="32"/>
          <w:szCs w:val="32"/>
          <w:lang w:val="en-US" w:eastAsia="zh-CN" w:bidi="ar-SA"/>
          <w14:textFill>
            <w14:solidFill>
              <w14:schemeClr w14:val="tx1"/>
            </w14:solidFill>
          </w14:textFill>
        </w:rPr>
        <w:t>表五</w:t>
      </w:r>
    </w:p>
    <w:tbl>
      <w:tblPr>
        <w:tblStyle w:val="18"/>
        <w:tblpPr w:leftFromText="180" w:rightFromText="180" w:vertAnchor="text" w:tblpXSpec="center" w:tblpY="1"/>
        <w:tblOverlap w:val="never"/>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88"/>
      </w:tblGrid>
      <w:tr w14:paraId="0092CA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8" w:hRule="atLeast"/>
        </w:trPr>
        <w:tc>
          <w:tcPr>
            <w:tcW w:w="5000" w:type="pct"/>
            <w:vAlign w:val="top"/>
          </w:tcPr>
          <w:p w14:paraId="3D6F0128">
            <w:pPr>
              <w:pStyle w:val="9"/>
              <w:keepNext/>
              <w:keepLines/>
              <w:pageBreakBefore w:val="0"/>
              <w:widowControl/>
              <w:suppressLineNumbers w:val="0"/>
              <w:kinsoku/>
              <w:wordWrap/>
              <w:overflowPunct/>
              <w:topLinePunct w:val="0"/>
              <w:autoSpaceDE/>
              <w:autoSpaceDN/>
              <w:bidi w:val="0"/>
              <w:adjustRightInd/>
              <w:snapToGrid/>
              <w:spacing w:before="0" w:beforeLines="0" w:beforeAutospacing="0" w:after="0" w:afterLines="0" w:afterAutospacing="0" w:line="520" w:lineRule="exact"/>
              <w:ind w:left="0" w:right="0"/>
              <w:textAlignment w:val="auto"/>
              <w:outlineLvl w:val="3"/>
              <w:rPr>
                <w:rFonts w:hint="default" w:ascii="Times New Roman" w:hAnsi="Times New Roman" w:cs="Times New Roman" w:eastAsiaTheme="minorEastAsia"/>
                <w:b/>
                <w:bCs w:val="0"/>
                <w:sz w:val="24"/>
                <w:szCs w:val="24"/>
                <w:lang w:val="en-US" w:eastAsia="zh-CN" w:bidi="ar-SA"/>
              </w:rPr>
            </w:pPr>
            <w:r>
              <w:rPr>
                <w:rFonts w:hint="default" w:ascii="Times New Roman" w:hAnsi="Times New Roman" w:cs="Times New Roman" w:eastAsiaTheme="minorEastAsia"/>
                <w:b/>
                <w:bCs w:val="0"/>
                <w:sz w:val="24"/>
                <w:szCs w:val="24"/>
                <w:lang w:val="en-US" w:eastAsia="zh-CN" w:bidi="ar-SA"/>
              </w:rPr>
              <w:t>验收</w:t>
            </w:r>
            <w:r>
              <w:rPr>
                <w:rFonts w:hint="eastAsia" w:cs="Times New Roman" w:eastAsiaTheme="minorEastAsia"/>
                <w:b/>
                <w:bCs w:val="0"/>
                <w:sz w:val="24"/>
                <w:szCs w:val="24"/>
                <w:lang w:val="en-US" w:eastAsia="zh-CN" w:bidi="ar-SA"/>
              </w:rPr>
              <w:t>检测</w:t>
            </w:r>
            <w:r>
              <w:rPr>
                <w:rFonts w:hint="default" w:ascii="Times New Roman" w:hAnsi="Times New Roman" w:cs="Times New Roman" w:eastAsiaTheme="minorEastAsia"/>
                <w:b/>
                <w:bCs w:val="0"/>
                <w:sz w:val="24"/>
                <w:szCs w:val="24"/>
                <w:lang w:val="en-US" w:eastAsia="zh-CN" w:bidi="ar-SA"/>
              </w:rPr>
              <w:t>质量保证及质量控制：</w:t>
            </w:r>
          </w:p>
          <w:p w14:paraId="2B3EBA47">
            <w:pPr>
              <w:pStyle w:val="8"/>
              <w:keepNext/>
              <w:keepLines/>
              <w:pageBreakBefore w:val="0"/>
              <w:widowControl/>
              <w:suppressLineNumbers w:val="0"/>
              <w:kinsoku/>
              <w:wordWrap/>
              <w:overflowPunct/>
              <w:topLinePunct w:val="0"/>
              <w:autoSpaceDE/>
              <w:autoSpaceDN/>
              <w:bidi w:val="0"/>
              <w:adjustRightInd/>
              <w:snapToGrid/>
              <w:spacing w:before="0" w:beforeLines="0" w:after="0" w:line="520" w:lineRule="exact"/>
              <w:ind w:left="0" w:right="0"/>
              <w:textAlignment w:val="auto"/>
              <w:outlineLvl w:val="2"/>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1、质量保证及质量控制</w:t>
            </w:r>
          </w:p>
          <w:p w14:paraId="0DE7FFAE">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left="0" w:leftChars="0" w:right="0" w:rightChars="0" w:firstLine="480" w:firstLineChars="200"/>
              <w:jc w:val="left"/>
              <w:textAlignment w:val="auto"/>
              <w:outlineLvl w:val="9"/>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本次验收</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检测</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委托山东沁泽环保服务有限公司进行。</w:t>
            </w:r>
          </w:p>
          <w:p w14:paraId="35342E9B">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left="0" w:leftChars="0" w:right="0" w:rightChars="0" w:firstLine="480" w:firstLineChars="200"/>
              <w:jc w:val="left"/>
              <w:textAlignment w:val="auto"/>
              <w:outlineLvl w:val="9"/>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山东沁泽环保服务有限公司具备检测机构资质认定证书，见附件。</w:t>
            </w:r>
          </w:p>
          <w:p w14:paraId="4486CA97">
            <w:pPr>
              <w:keepNext w:val="0"/>
              <w:keepLines w:val="0"/>
              <w:pageBreakBefore w:val="0"/>
              <w:widowControl w:val="0"/>
              <w:suppressLineNumbers w:val="0"/>
              <w:kinsoku/>
              <w:wordWrap/>
              <w:overflowPunct/>
              <w:topLinePunct w:val="0"/>
              <w:autoSpaceDE/>
              <w:autoSpaceDN/>
              <w:bidi w:val="0"/>
              <w:adjustRightInd/>
              <w:snapToGrid/>
              <w:spacing w:beforeAutospacing="0" w:after="0" w:afterAutospacing="0" w:line="520" w:lineRule="exact"/>
              <w:ind w:left="0" w:leftChars="0" w:right="0" w:rightChars="0" w:firstLine="480" w:firstLineChars="200"/>
              <w:jc w:val="left"/>
              <w:textAlignment w:val="auto"/>
              <w:outlineLvl w:val="9"/>
              <w:rPr>
                <w:rFonts w:hint="default" w:ascii="Times New Roman" w:hAnsi="Times New Roman" w:cs="Times New Roman" w:eastAsiaTheme="minorEastAsia"/>
                <w:sz w:val="24"/>
                <w:szCs w:val="24"/>
                <w:lang w:eastAsia="zh-CN"/>
              </w:rPr>
            </w:pP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检测人员：参加检测人员均经过部门组织的培训、考试合格持证上岗。</w:t>
            </w:r>
          </w:p>
          <w:p w14:paraId="55E6593B">
            <w:pPr>
              <w:pStyle w:val="8"/>
              <w:keepNext/>
              <w:keepLines/>
              <w:pageBreakBefore w:val="0"/>
              <w:widowControl/>
              <w:suppressLineNumbers w:val="0"/>
              <w:kinsoku/>
              <w:wordWrap/>
              <w:overflowPunct/>
              <w:topLinePunct w:val="0"/>
              <w:autoSpaceDE/>
              <w:autoSpaceDN/>
              <w:bidi w:val="0"/>
              <w:adjustRightInd/>
              <w:snapToGrid/>
              <w:spacing w:before="0" w:beforeLines="0" w:after="0" w:line="520" w:lineRule="exact"/>
              <w:ind w:left="0" w:right="0"/>
              <w:textAlignment w:val="auto"/>
              <w:outlineLvl w:val="2"/>
              <w:rPr>
                <w:rFonts w:hint="default"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lang w:val="en-US" w:eastAsia="zh-CN"/>
              </w:rPr>
              <w:t>2、</w:t>
            </w:r>
            <w:r>
              <w:rPr>
                <w:rFonts w:hint="eastAsia" w:cs="Times New Roman" w:eastAsiaTheme="minorEastAsia"/>
                <w:sz w:val="24"/>
                <w:szCs w:val="24"/>
                <w:lang w:val="en-US" w:eastAsia="zh-CN"/>
              </w:rPr>
              <w:t>废气检测</w:t>
            </w:r>
            <w:r>
              <w:rPr>
                <w:rFonts w:hint="default" w:ascii="Times New Roman" w:hAnsi="Times New Roman" w:cs="Times New Roman" w:eastAsiaTheme="minorEastAsia"/>
                <w:sz w:val="24"/>
                <w:szCs w:val="24"/>
                <w:lang w:val="en-US" w:eastAsia="zh-CN"/>
              </w:rPr>
              <w:t>分析过程中的质量保证和质量控制</w:t>
            </w:r>
          </w:p>
          <w:p w14:paraId="1F0181A6">
            <w:pPr>
              <w:keepNext w:val="0"/>
              <w:keepLines w:val="0"/>
              <w:pageBreakBefore w:val="0"/>
              <w:widowControl w:val="0"/>
              <w:suppressLineNumbers w:val="0"/>
              <w:kinsoku/>
              <w:wordWrap/>
              <w:overflowPunct/>
              <w:topLinePunct w:val="0"/>
              <w:autoSpaceDE/>
              <w:autoSpaceDN/>
              <w:bidi w:val="0"/>
              <w:adjustRightInd/>
              <w:snapToGrid/>
              <w:spacing w:beforeAutospacing="0" w:after="0" w:afterAutospacing="0" w:line="520" w:lineRule="exact"/>
              <w:ind w:left="0" w:leftChars="0" w:right="0" w:rightChars="0" w:firstLine="480" w:firstLineChars="200"/>
              <w:jc w:val="left"/>
              <w:textAlignment w:val="auto"/>
              <w:outlineLvl w:val="9"/>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（1）</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检测分析方法采用国家有关部门颁布的标准（或推荐）分析方法，检测人员经考试合格后持证上岗，所有检测仪器经计量部门检定合格并在有效期内</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w:t>
            </w:r>
          </w:p>
          <w:p w14:paraId="0D0823C6">
            <w:pPr>
              <w:keepNext w:val="0"/>
              <w:keepLines w:val="0"/>
              <w:pageBreakBefore w:val="0"/>
              <w:widowControl w:val="0"/>
              <w:suppressLineNumbers w:val="0"/>
              <w:kinsoku/>
              <w:wordWrap/>
              <w:overflowPunct/>
              <w:topLinePunct w:val="0"/>
              <w:autoSpaceDE/>
              <w:autoSpaceDN/>
              <w:bidi w:val="0"/>
              <w:adjustRightInd/>
              <w:snapToGrid/>
              <w:spacing w:beforeAutospacing="0" w:after="0" w:afterAutospacing="0" w:line="520" w:lineRule="exact"/>
              <w:ind w:left="0" w:leftChars="0" w:right="0" w:rightChars="0" w:firstLine="480" w:firstLineChars="200"/>
              <w:jc w:val="left"/>
              <w:textAlignment w:val="auto"/>
              <w:outlineLvl w:val="9"/>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（2）分析采样前进行流量、仪器校准等质控措施。现场采样合理布设检测点位，保证各采样点布设的科学性和可比性。</w:t>
            </w:r>
          </w:p>
          <w:p w14:paraId="094335AB">
            <w:pPr>
              <w:keepNext w:val="0"/>
              <w:keepLines w:val="0"/>
              <w:pageBreakBefore w:val="0"/>
              <w:widowControl w:val="0"/>
              <w:suppressLineNumbers w:val="0"/>
              <w:kinsoku/>
              <w:wordWrap/>
              <w:overflowPunct/>
              <w:topLinePunct w:val="0"/>
              <w:autoSpaceDE/>
              <w:autoSpaceDN/>
              <w:bidi w:val="0"/>
              <w:adjustRightInd/>
              <w:snapToGrid/>
              <w:spacing w:beforeAutospacing="0" w:after="0" w:afterAutospacing="0" w:line="520" w:lineRule="exact"/>
              <w:ind w:left="0" w:leftChars="0" w:right="0" w:rightChars="0" w:firstLine="480" w:firstLineChars="200"/>
              <w:jc w:val="left"/>
              <w:textAlignment w:val="auto"/>
              <w:outlineLvl w:val="9"/>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（3）</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样品交接与分析过程严格按照监测技术规范进行</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w:t>
            </w:r>
          </w:p>
          <w:p w14:paraId="4C4B6EDE">
            <w:pPr>
              <w:keepNext w:val="0"/>
              <w:keepLines w:val="0"/>
              <w:pageBreakBefore w:val="0"/>
              <w:widowControl w:val="0"/>
              <w:suppressLineNumbers w:val="0"/>
              <w:kinsoku/>
              <w:wordWrap/>
              <w:overflowPunct/>
              <w:topLinePunct w:val="0"/>
              <w:autoSpaceDE/>
              <w:autoSpaceDN/>
              <w:bidi w:val="0"/>
              <w:adjustRightInd/>
              <w:snapToGrid/>
              <w:spacing w:beforeAutospacing="0" w:after="0" w:afterAutospacing="0" w:line="520" w:lineRule="exact"/>
              <w:ind w:left="0" w:leftChars="0" w:right="0" w:rightChars="0" w:firstLine="480" w:firstLineChars="200"/>
              <w:jc w:val="left"/>
              <w:textAlignment w:val="auto"/>
              <w:outlineLvl w:val="9"/>
              <w:rPr>
                <w:rFonts w:hint="eastAsia" w:ascii="Times New Roman" w:hAnsi="Times New Roman" w:eastAsia="微软雅黑" w:cs="Times New Roman"/>
                <w:sz w:val="24"/>
                <w:szCs w:val="24"/>
                <w:lang w:val="en-US" w:eastAsia="zh-CN"/>
              </w:rPr>
            </w:pP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（4）</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检测数据严格实行三级审核</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制度。</w:t>
            </w:r>
          </w:p>
          <w:p w14:paraId="2BC18005">
            <w:pPr>
              <w:keepNext w:val="0"/>
              <w:keepLines w:val="0"/>
              <w:pageBreakBefore w:val="0"/>
              <w:widowControl w:val="0"/>
              <w:suppressLineNumbers w:val="0"/>
              <w:kinsoku/>
              <w:wordWrap/>
              <w:overflowPunct/>
              <w:topLinePunct w:val="0"/>
              <w:autoSpaceDE/>
              <w:autoSpaceDN/>
              <w:bidi w:val="0"/>
              <w:adjustRightInd/>
              <w:snapToGrid/>
              <w:spacing w:beforeAutospacing="0" w:after="0" w:afterLines="0" w:afterAutospacing="0" w:line="520" w:lineRule="exact"/>
              <w:ind w:left="0" w:leftChars="0" w:right="0" w:rightChars="0"/>
              <w:jc w:val="both"/>
              <w:textAlignment w:val="auto"/>
              <w:outlineLvl w:val="9"/>
              <w:rPr>
                <w:rFonts w:hint="default" w:ascii="Times New Roman" w:hAnsi="Times New Roman" w:cs="Times New Roman" w:eastAsiaTheme="minorEastAsia"/>
                <w:b/>
                <w:sz w:val="24"/>
                <w:szCs w:val="24"/>
                <w:lang w:val="en-US" w:eastAsia="zh-CN" w:bidi="ar-SA"/>
              </w:rPr>
            </w:pPr>
            <w:r>
              <w:rPr>
                <w:rFonts w:hint="default" w:ascii="Times New Roman" w:hAnsi="Times New Roman" w:cs="Times New Roman" w:eastAsiaTheme="minorEastAsia"/>
                <w:b/>
                <w:sz w:val="24"/>
                <w:szCs w:val="24"/>
                <w:lang w:val="en-US" w:eastAsia="zh-CN" w:bidi="ar-SA"/>
              </w:rPr>
              <w:t>3、噪声</w:t>
            </w:r>
            <w:r>
              <w:rPr>
                <w:rFonts w:hint="eastAsia" w:ascii="Times New Roman" w:hAnsi="Times New Roman" w:cs="Times New Roman" w:eastAsiaTheme="minorEastAsia"/>
                <w:b/>
                <w:sz w:val="24"/>
                <w:szCs w:val="24"/>
                <w:lang w:val="en-US" w:eastAsia="zh-CN" w:bidi="ar-SA"/>
              </w:rPr>
              <w:t>检测</w:t>
            </w:r>
            <w:r>
              <w:rPr>
                <w:rFonts w:hint="default" w:ascii="Times New Roman" w:hAnsi="Times New Roman" w:cs="Times New Roman" w:eastAsiaTheme="minorEastAsia"/>
                <w:b/>
                <w:sz w:val="24"/>
                <w:szCs w:val="24"/>
                <w:lang w:val="en-US" w:eastAsia="zh-CN" w:bidi="ar-SA"/>
              </w:rPr>
              <w:t>分析过程中的质量保证和质量控制</w:t>
            </w:r>
          </w:p>
          <w:p w14:paraId="3B01EB02">
            <w:pPr>
              <w:pStyle w:val="7"/>
              <w:keepNext/>
              <w:keepLines/>
              <w:pageBreakBefore w:val="0"/>
              <w:widowControl/>
              <w:kinsoku/>
              <w:wordWrap/>
              <w:overflowPunct/>
              <w:topLinePunct w:val="0"/>
              <w:autoSpaceDE/>
              <w:autoSpaceDN/>
              <w:bidi w:val="0"/>
              <w:adjustRightInd/>
              <w:snapToGrid/>
              <w:spacing w:before="0" w:beforeLines="0" w:after="0" w:afterLines="0" w:line="520" w:lineRule="exact"/>
              <w:ind w:left="0" w:leftChars="0" w:right="0" w:rightChars="0" w:firstLine="480" w:firstLineChars="200"/>
              <w:jc w:val="left"/>
              <w:textAlignment w:val="auto"/>
              <w:outlineLvl w:val="0"/>
              <w:rPr>
                <w:rFonts w:hint="eastAsia" w:ascii="Times New Roman" w:hAnsi="Times New Roman" w:cs="Times New Roman" w:eastAsiaTheme="minorEastAsia"/>
                <w:b w:val="0"/>
                <w:kern w:val="0"/>
                <w:sz w:val="24"/>
                <w:szCs w:val="24"/>
                <w:lang w:val="en-US" w:eastAsia="zh-CN" w:bidi="ar-SA"/>
              </w:rPr>
            </w:pPr>
            <w:r>
              <w:rPr>
                <w:rFonts w:hint="default" w:ascii="Times New Roman" w:hAnsi="Times New Roman" w:cs="Times New Roman" w:eastAsiaTheme="minorEastAsia"/>
                <w:b w:val="0"/>
                <w:kern w:val="0"/>
                <w:sz w:val="24"/>
                <w:szCs w:val="24"/>
                <w:lang w:val="en-US" w:eastAsia="zh-CN" w:bidi="ar-SA"/>
              </w:rPr>
              <w:t>声级计使用前后进行校准，其示值偏差符合监测技术规范要求（ΔL≤0.5dB</w:t>
            </w:r>
            <w:r>
              <w:rPr>
                <w:rFonts w:hint="eastAsia" w:ascii="Times New Roman" w:hAnsi="Times New Roman" w:cs="Times New Roman" w:eastAsiaTheme="minorEastAsia"/>
                <w:b w:val="0"/>
                <w:kern w:val="0"/>
                <w:sz w:val="24"/>
                <w:szCs w:val="24"/>
                <w:lang w:val="en-US" w:eastAsia="zh-CN" w:bidi="ar-SA"/>
              </w:rPr>
              <w:t>（</w:t>
            </w:r>
            <w:r>
              <w:rPr>
                <w:rFonts w:hint="default" w:ascii="Times New Roman" w:hAnsi="Times New Roman" w:cs="Times New Roman" w:eastAsiaTheme="minorEastAsia"/>
                <w:b w:val="0"/>
                <w:kern w:val="0"/>
                <w:sz w:val="24"/>
                <w:szCs w:val="24"/>
                <w:lang w:val="en-US" w:eastAsia="zh-CN" w:bidi="ar-SA"/>
              </w:rPr>
              <w:t>A</w:t>
            </w:r>
            <w:r>
              <w:rPr>
                <w:rFonts w:hint="eastAsia" w:ascii="Times New Roman" w:hAnsi="Times New Roman" w:cs="Times New Roman" w:eastAsiaTheme="minorEastAsia"/>
                <w:b w:val="0"/>
                <w:kern w:val="0"/>
                <w:sz w:val="24"/>
                <w:szCs w:val="24"/>
                <w:lang w:val="en-US" w:eastAsia="zh-CN" w:bidi="ar-SA"/>
              </w:rPr>
              <w:t>）</w:t>
            </w:r>
            <w:r>
              <w:rPr>
                <w:rFonts w:hint="default" w:ascii="Times New Roman" w:hAnsi="Times New Roman" w:cs="Times New Roman" w:eastAsiaTheme="minorEastAsia"/>
                <w:b w:val="0"/>
                <w:kern w:val="0"/>
                <w:sz w:val="24"/>
                <w:szCs w:val="24"/>
                <w:lang w:val="en-US" w:eastAsia="zh-CN" w:bidi="ar-SA"/>
              </w:rPr>
              <w:t>）。噪声检测在无雨、无雪、风速小于5m/s的气象条件下进行，测量时传声器加戴防风罩</w:t>
            </w:r>
            <w:r>
              <w:rPr>
                <w:rFonts w:hint="eastAsia" w:ascii="Times New Roman" w:hAnsi="Times New Roman" w:cs="Times New Roman" w:eastAsiaTheme="minorEastAsia"/>
                <w:b w:val="0"/>
                <w:kern w:val="0"/>
                <w:sz w:val="24"/>
                <w:szCs w:val="24"/>
                <w:lang w:val="en-US" w:eastAsia="zh-CN" w:bidi="ar-SA"/>
              </w:rPr>
              <w:t>。</w:t>
            </w:r>
          </w:p>
          <w:p w14:paraId="53276ECD">
            <w:pPr>
              <w:keepNext w:val="0"/>
              <w:keepLines w:val="0"/>
              <w:pageBreakBefore w:val="0"/>
              <w:widowControl/>
              <w:kinsoku/>
              <w:wordWrap/>
              <w:overflowPunct/>
              <w:topLinePunct w:val="0"/>
              <w:autoSpaceDE/>
              <w:autoSpaceDN/>
              <w:bidi w:val="0"/>
              <w:adjustRightInd/>
              <w:snapToGrid/>
              <w:spacing w:after="0" w:line="520" w:lineRule="exact"/>
              <w:jc w:val="center"/>
              <w:textAlignment w:val="auto"/>
              <w:outlineLvl w:val="9"/>
              <w:rPr>
                <w:rFonts w:hint="default" w:ascii="Times New Roman" w:hAnsi="Times New Roman" w:cs="Times New Roman" w:eastAsiaTheme="minorEastAsia"/>
                <w:b/>
                <w:bCs/>
                <w:color w:val="auto"/>
                <w:kern w:val="2"/>
                <w:sz w:val="24"/>
                <w:szCs w:val="24"/>
                <w:lang w:val="en-US" w:eastAsia="zh-CN" w:bidi="ar-SA"/>
              </w:rPr>
            </w:pPr>
            <w:r>
              <w:rPr>
                <w:rFonts w:hint="default" w:ascii="Times New Roman" w:hAnsi="Times New Roman" w:cs="Times New Roman" w:eastAsiaTheme="minorEastAsia"/>
                <w:b/>
                <w:bCs/>
                <w:color w:val="auto"/>
                <w:kern w:val="2"/>
                <w:sz w:val="24"/>
                <w:szCs w:val="24"/>
                <w:lang w:val="en-US" w:eastAsia="zh-CN" w:bidi="ar-SA"/>
              </w:rPr>
              <w:t>表</w:t>
            </w:r>
            <w:r>
              <w:rPr>
                <w:rFonts w:hint="eastAsia" w:ascii="Times New Roman" w:hAnsi="Times New Roman" w:cs="Times New Roman" w:eastAsiaTheme="minorEastAsia"/>
                <w:b/>
                <w:bCs/>
                <w:color w:val="auto"/>
                <w:kern w:val="2"/>
                <w:sz w:val="24"/>
                <w:szCs w:val="24"/>
                <w:lang w:val="en-US" w:eastAsia="zh-CN" w:bidi="ar-SA"/>
              </w:rPr>
              <w:t>11   检测方法</w:t>
            </w:r>
            <w:r>
              <w:rPr>
                <w:rFonts w:hint="default" w:ascii="Times New Roman" w:hAnsi="Times New Roman" w:cs="Times New Roman" w:eastAsiaTheme="minorEastAsia"/>
                <w:b/>
                <w:bCs/>
                <w:color w:val="auto"/>
                <w:kern w:val="2"/>
                <w:sz w:val="24"/>
                <w:szCs w:val="24"/>
                <w:lang w:val="en-US" w:eastAsia="zh-CN" w:bidi="ar-SA"/>
              </w:rPr>
              <w:t>一览表</w:t>
            </w:r>
          </w:p>
          <w:tbl>
            <w:tblPr>
              <w:tblStyle w:val="18"/>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2"/>
              <w:gridCol w:w="1290"/>
              <w:gridCol w:w="2769"/>
              <w:gridCol w:w="1605"/>
              <w:gridCol w:w="2311"/>
            </w:tblGrid>
            <w:tr w14:paraId="6AC3D6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jc w:val="center"/>
              </w:trPr>
              <w:tc>
                <w:tcPr>
                  <w:tcW w:w="597" w:type="pct"/>
                  <w:vAlign w:val="center"/>
                </w:tcPr>
                <w:p w14:paraId="37221371">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检测类别</w:t>
                  </w:r>
                </w:p>
              </w:tc>
              <w:tc>
                <w:tcPr>
                  <w:tcW w:w="712" w:type="pct"/>
                  <w:vAlign w:val="center"/>
                </w:tcPr>
                <w:p w14:paraId="14113AA0">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sz w:val="21"/>
                      <w:szCs w:val="21"/>
                    </w:rPr>
                  </w:pPr>
                  <w:r>
                    <w:rPr>
                      <w:rFonts w:hint="default" w:ascii="Times New Roman" w:hAnsi="Times New Roman" w:eastAsia="宋体" w:cs="Times New Roman"/>
                      <w:b w:val="0"/>
                      <w:bCs w:val="0"/>
                      <w:sz w:val="21"/>
                      <w:szCs w:val="21"/>
                    </w:rPr>
                    <w:t>项目</w:t>
                  </w:r>
                </w:p>
              </w:tc>
              <w:tc>
                <w:tcPr>
                  <w:tcW w:w="1528" w:type="pct"/>
                  <w:vAlign w:val="center"/>
                </w:tcPr>
                <w:p w14:paraId="5FB44EB8">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Cs/>
                      <w:color w:val="000000"/>
                      <w:sz w:val="21"/>
                      <w:szCs w:val="21"/>
                      <w:highlight w:val="none"/>
                      <w:lang w:val="en-US" w:eastAsia="zh-CN"/>
                    </w:rPr>
                  </w:pPr>
                  <w:r>
                    <w:rPr>
                      <w:rFonts w:hint="default" w:ascii="Times New Roman" w:hAnsi="Times New Roman" w:eastAsia="宋体" w:cs="Times New Roman"/>
                      <w:bCs/>
                      <w:color w:val="000000"/>
                      <w:sz w:val="21"/>
                      <w:szCs w:val="21"/>
                      <w:highlight w:val="none"/>
                      <w:lang w:val="en-US" w:eastAsia="zh-CN"/>
                    </w:rPr>
                    <w:t>方法依据</w:t>
                  </w:r>
                </w:p>
              </w:tc>
              <w:tc>
                <w:tcPr>
                  <w:tcW w:w="886" w:type="pct"/>
                  <w:vAlign w:val="center"/>
                </w:tcPr>
                <w:p w14:paraId="6E32D33B">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Cs/>
                      <w:color w:val="000000"/>
                      <w:sz w:val="21"/>
                      <w:szCs w:val="21"/>
                      <w:highlight w:val="none"/>
                      <w:lang w:val="en-US" w:eastAsia="zh-CN"/>
                    </w:rPr>
                  </w:pPr>
                  <w:r>
                    <w:rPr>
                      <w:rFonts w:hint="default" w:ascii="Times New Roman" w:hAnsi="Times New Roman" w:eastAsia="宋体" w:cs="Times New Roman"/>
                      <w:bCs/>
                      <w:color w:val="000000"/>
                      <w:sz w:val="21"/>
                      <w:szCs w:val="21"/>
                      <w:highlight w:val="none"/>
                      <w:lang w:val="en-US" w:eastAsia="zh-CN"/>
                    </w:rPr>
                    <w:t>检出限</w:t>
                  </w:r>
                </w:p>
              </w:tc>
              <w:tc>
                <w:tcPr>
                  <w:tcW w:w="1275" w:type="pct"/>
                  <w:vAlign w:val="center"/>
                </w:tcPr>
                <w:p w14:paraId="7812E15C">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Cs/>
                      <w:color w:val="000000"/>
                      <w:sz w:val="21"/>
                      <w:szCs w:val="21"/>
                      <w:highlight w:val="none"/>
                      <w:lang w:val="en-US" w:eastAsia="zh-CN"/>
                    </w:rPr>
                  </w:pPr>
                  <w:r>
                    <w:rPr>
                      <w:rFonts w:hint="default" w:ascii="Times New Roman" w:hAnsi="Times New Roman" w:eastAsia="宋体" w:cs="Times New Roman"/>
                      <w:bCs/>
                      <w:color w:val="000000"/>
                      <w:sz w:val="21"/>
                      <w:szCs w:val="21"/>
                      <w:highlight w:val="none"/>
                      <w:lang w:val="en-US" w:eastAsia="zh-CN"/>
                    </w:rPr>
                    <w:t>主要仪器、型号</w:t>
                  </w:r>
                </w:p>
              </w:tc>
            </w:tr>
            <w:tr w14:paraId="3FDD3B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597" w:type="pct"/>
                  <w:vMerge w:val="restart"/>
                  <w:vAlign w:val="center"/>
                </w:tcPr>
                <w:p w14:paraId="0F82E406">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有组织</w:t>
                  </w:r>
                  <w:r>
                    <w:rPr>
                      <w:rFonts w:hint="default" w:ascii="Times New Roman" w:hAnsi="Times New Roman" w:eastAsia="宋体" w:cs="Times New Roman"/>
                      <w:sz w:val="21"/>
                      <w:szCs w:val="21"/>
                      <w:lang w:val="en-US" w:eastAsia="zh-CN"/>
                    </w:rPr>
                    <w:t>废气</w:t>
                  </w:r>
                </w:p>
              </w:tc>
              <w:tc>
                <w:tcPr>
                  <w:tcW w:w="712" w:type="pct"/>
                  <w:vAlign w:val="center"/>
                </w:tcPr>
                <w:p w14:paraId="5D68EF96">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Cs/>
                      <w:color w:val="000000"/>
                      <w:sz w:val="21"/>
                      <w:szCs w:val="21"/>
                      <w:highlight w:val="none"/>
                      <w:lang w:val="en-US" w:eastAsia="zh-CN"/>
                    </w:rPr>
                  </w:pPr>
                  <w:r>
                    <w:rPr>
                      <w:rFonts w:hint="default" w:ascii="Times New Roman" w:hAnsi="Times New Roman" w:eastAsia="宋体" w:cs="Times New Roman"/>
                      <w:bCs/>
                      <w:color w:val="000000"/>
                      <w:sz w:val="21"/>
                      <w:szCs w:val="21"/>
                      <w:highlight w:val="none"/>
                      <w:lang w:val="en-US" w:eastAsia="zh-CN"/>
                    </w:rPr>
                    <w:t>颗粒物</w:t>
                  </w:r>
                </w:p>
              </w:tc>
              <w:tc>
                <w:tcPr>
                  <w:tcW w:w="2769" w:type="dxa"/>
                  <w:vAlign w:val="center"/>
                </w:tcPr>
                <w:p w14:paraId="29276874">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Cs/>
                      <w:color w:val="000000"/>
                      <w:sz w:val="21"/>
                      <w:szCs w:val="21"/>
                      <w:highlight w:val="none"/>
                      <w:lang w:val="en-US" w:eastAsia="zh-CN"/>
                    </w:rPr>
                  </w:pPr>
                  <w:r>
                    <w:rPr>
                      <w:rFonts w:hint="default" w:ascii="Times New Roman" w:hAnsi="Times New Roman" w:eastAsia="宋体" w:cs="Times New Roman"/>
                      <w:bCs/>
                      <w:color w:val="000000"/>
                      <w:sz w:val="21"/>
                      <w:szCs w:val="21"/>
                      <w:highlight w:val="none"/>
                      <w:lang w:val="en-US" w:eastAsia="zh-CN"/>
                    </w:rPr>
                    <w:t>HJ 836-2017 重量法</w:t>
                  </w:r>
                </w:p>
              </w:tc>
              <w:tc>
                <w:tcPr>
                  <w:tcW w:w="1605" w:type="dxa"/>
                  <w:vAlign w:val="center"/>
                </w:tcPr>
                <w:p w14:paraId="6A95CFB1">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bCs/>
                      <w:color w:val="000000"/>
                      <w:sz w:val="21"/>
                      <w:szCs w:val="21"/>
                      <w:highlight w:val="none"/>
                      <w:lang w:val="en-US" w:eastAsia="zh-CN"/>
                    </w:rPr>
                  </w:pPr>
                  <w:r>
                    <w:rPr>
                      <w:rFonts w:hint="default" w:ascii="Times New Roman" w:hAnsi="Times New Roman" w:eastAsia="宋体" w:cs="Times New Roman"/>
                      <w:color w:val="auto"/>
                      <w:sz w:val="21"/>
                      <w:szCs w:val="21"/>
                    </w:rPr>
                    <w:t>1.0mg/m</w:t>
                  </w:r>
                  <w:r>
                    <w:rPr>
                      <w:rFonts w:hint="default" w:ascii="Times New Roman" w:hAnsi="Times New Roman" w:eastAsia="宋体" w:cs="Times New Roman"/>
                      <w:color w:val="auto"/>
                      <w:sz w:val="21"/>
                      <w:szCs w:val="21"/>
                      <w:vertAlign w:val="superscript"/>
                    </w:rPr>
                    <w:t>3</w:t>
                  </w:r>
                </w:p>
              </w:tc>
              <w:tc>
                <w:tcPr>
                  <w:tcW w:w="2311" w:type="dxa"/>
                  <w:vAlign w:val="center"/>
                </w:tcPr>
                <w:p w14:paraId="3D4DC318">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Cs/>
                      <w:color w:val="000000"/>
                      <w:sz w:val="21"/>
                      <w:szCs w:val="21"/>
                      <w:highlight w:val="none"/>
                      <w:lang w:val="en-US" w:eastAsia="zh-CN"/>
                    </w:rPr>
                  </w:pPr>
                  <w:r>
                    <w:rPr>
                      <w:rFonts w:hint="default" w:ascii="Times New Roman" w:hAnsi="Times New Roman" w:eastAsia="宋体" w:cs="Times New Roman"/>
                      <w:bCs/>
                      <w:color w:val="000000"/>
                      <w:sz w:val="21"/>
                      <w:szCs w:val="21"/>
                      <w:highlight w:val="none"/>
                      <w:lang w:val="en-US" w:eastAsia="zh-CN"/>
                    </w:rPr>
                    <w:t>电子天平 EX125DZH</w:t>
                  </w:r>
                </w:p>
              </w:tc>
            </w:tr>
            <w:tr w14:paraId="1E3484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597" w:type="pct"/>
                  <w:vMerge w:val="continue"/>
                  <w:vAlign w:val="center"/>
                </w:tcPr>
                <w:p w14:paraId="0C610973">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p>
              </w:tc>
              <w:tc>
                <w:tcPr>
                  <w:tcW w:w="712" w:type="pct"/>
                  <w:vAlign w:val="center"/>
                </w:tcPr>
                <w:p w14:paraId="7CA83B37">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Cs/>
                      <w:color w:val="000000"/>
                      <w:sz w:val="21"/>
                      <w:szCs w:val="21"/>
                      <w:highlight w:val="none"/>
                      <w:lang w:val="en-US" w:eastAsia="zh-CN"/>
                    </w:rPr>
                  </w:pPr>
                  <w:r>
                    <w:rPr>
                      <w:rFonts w:hint="eastAsia"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非甲烷总烃</w:t>
                  </w:r>
                </w:p>
              </w:tc>
              <w:tc>
                <w:tcPr>
                  <w:tcW w:w="2769" w:type="dxa"/>
                  <w:vAlign w:val="center"/>
                </w:tcPr>
                <w:p w14:paraId="7F671B77">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Cs/>
                      <w:color w:val="000000"/>
                      <w:sz w:val="21"/>
                      <w:szCs w:val="21"/>
                      <w:highlight w:val="none"/>
                      <w:lang w:val="en-US" w:eastAsia="zh-CN"/>
                    </w:rPr>
                  </w:pPr>
                  <w:r>
                    <w:rPr>
                      <w:rFonts w:hint="default" w:ascii="Times New Roman" w:hAnsi="Times New Roman" w:eastAsia="宋体" w:cs="Times New Roman"/>
                      <w:bCs/>
                      <w:color w:val="000000"/>
                      <w:sz w:val="21"/>
                      <w:szCs w:val="21"/>
                      <w:highlight w:val="none"/>
                      <w:lang w:val="en-US" w:eastAsia="zh-CN"/>
                    </w:rPr>
                    <w:t>HJ 38-2017 气相色谱法</w:t>
                  </w:r>
                </w:p>
              </w:tc>
              <w:tc>
                <w:tcPr>
                  <w:tcW w:w="1605" w:type="dxa"/>
                  <w:vAlign w:val="center"/>
                </w:tcPr>
                <w:p w14:paraId="608D9725">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bCs/>
                      <w:color w:val="000000"/>
                      <w:sz w:val="21"/>
                      <w:szCs w:val="21"/>
                      <w:highlight w:val="none"/>
                      <w:lang w:val="en-US" w:eastAsia="zh-CN"/>
                    </w:rPr>
                  </w:pPr>
                  <w:r>
                    <w:rPr>
                      <w:rFonts w:hint="default" w:ascii="Times New Roman" w:hAnsi="Times New Roman" w:eastAsia="宋体" w:cs="Times New Roman"/>
                      <w:color w:val="auto"/>
                      <w:sz w:val="21"/>
                      <w:szCs w:val="21"/>
                    </w:rPr>
                    <w:t>0.07mg/m</w:t>
                  </w:r>
                  <w:r>
                    <w:rPr>
                      <w:rFonts w:hint="default" w:ascii="Times New Roman" w:hAnsi="Times New Roman" w:eastAsia="宋体" w:cs="Times New Roman"/>
                      <w:color w:val="auto"/>
                      <w:sz w:val="21"/>
                      <w:szCs w:val="21"/>
                      <w:vertAlign w:val="superscript"/>
                    </w:rPr>
                    <w:t>3</w:t>
                  </w:r>
                </w:p>
              </w:tc>
              <w:tc>
                <w:tcPr>
                  <w:tcW w:w="2311" w:type="dxa"/>
                  <w:vAlign w:val="center"/>
                </w:tcPr>
                <w:p w14:paraId="61F20561">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Cs/>
                      <w:color w:val="000000"/>
                      <w:sz w:val="21"/>
                      <w:szCs w:val="21"/>
                      <w:highlight w:val="none"/>
                      <w:lang w:val="en-US" w:eastAsia="zh-CN"/>
                    </w:rPr>
                  </w:pPr>
                  <w:r>
                    <w:rPr>
                      <w:rFonts w:hint="default" w:ascii="Times New Roman" w:hAnsi="Times New Roman" w:eastAsia="宋体" w:cs="Times New Roman"/>
                      <w:bCs/>
                      <w:color w:val="000000"/>
                      <w:sz w:val="21"/>
                      <w:szCs w:val="21"/>
                      <w:highlight w:val="none"/>
                      <w:lang w:val="en-US" w:eastAsia="zh-CN"/>
                    </w:rPr>
                    <w:t>气相色谱仪GC1120</w:t>
                  </w:r>
                </w:p>
              </w:tc>
            </w:tr>
            <w:tr w14:paraId="467321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jc w:val="center"/>
              </w:trPr>
              <w:tc>
                <w:tcPr>
                  <w:tcW w:w="597" w:type="pct"/>
                  <w:vMerge w:val="restart"/>
                  <w:vAlign w:val="center"/>
                </w:tcPr>
                <w:p w14:paraId="0CFEC828">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无组织</w:t>
                  </w:r>
                  <w:r>
                    <w:rPr>
                      <w:rFonts w:hint="default" w:ascii="Times New Roman" w:hAnsi="Times New Roman" w:eastAsia="宋体" w:cs="Times New Roman"/>
                      <w:sz w:val="21"/>
                      <w:szCs w:val="21"/>
                      <w:lang w:val="en-US" w:eastAsia="zh-CN"/>
                    </w:rPr>
                    <w:t>废气</w:t>
                  </w:r>
                </w:p>
              </w:tc>
              <w:tc>
                <w:tcPr>
                  <w:tcW w:w="712" w:type="pct"/>
                  <w:vAlign w:val="center"/>
                </w:tcPr>
                <w:p w14:paraId="54F301B0">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i w:val="0"/>
                      <w:kern w:val="0"/>
                      <w:sz w:val="21"/>
                      <w:szCs w:val="21"/>
                      <w:lang w:val="en-US" w:eastAsia="zh-CN" w:bidi="ar"/>
                    </w:rPr>
                  </w:pPr>
                  <w:r>
                    <w:rPr>
                      <w:rFonts w:hint="default" w:ascii="Times New Roman" w:hAnsi="Times New Roman" w:eastAsia="宋体" w:cs="Times New Roman"/>
                      <w:bCs/>
                      <w:color w:val="000000"/>
                      <w:sz w:val="21"/>
                      <w:szCs w:val="21"/>
                      <w:highlight w:val="none"/>
                      <w:lang w:val="en-US" w:eastAsia="zh-CN"/>
                    </w:rPr>
                    <w:t>颗粒物</w:t>
                  </w:r>
                </w:p>
              </w:tc>
              <w:tc>
                <w:tcPr>
                  <w:tcW w:w="2769" w:type="dxa"/>
                  <w:vAlign w:val="center"/>
                </w:tcPr>
                <w:p w14:paraId="09CB3567">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Cs/>
                      <w:color w:val="000000"/>
                      <w:sz w:val="21"/>
                      <w:szCs w:val="21"/>
                      <w:highlight w:val="none"/>
                      <w:lang w:val="en-US" w:eastAsia="zh-CN"/>
                    </w:rPr>
                  </w:pPr>
                  <w:r>
                    <w:rPr>
                      <w:rFonts w:hint="default" w:ascii="Times New Roman" w:hAnsi="Times New Roman" w:eastAsia="宋体" w:cs="Times New Roman"/>
                      <w:bCs/>
                      <w:color w:val="000000"/>
                      <w:sz w:val="21"/>
                      <w:szCs w:val="21"/>
                      <w:highlight w:val="none"/>
                      <w:lang w:val="en-US" w:eastAsia="zh-CN"/>
                    </w:rPr>
                    <w:t>HJ 1263-2022重量法</w:t>
                  </w:r>
                </w:p>
              </w:tc>
              <w:tc>
                <w:tcPr>
                  <w:tcW w:w="1605" w:type="dxa"/>
                  <w:vAlign w:val="center"/>
                </w:tcPr>
                <w:p w14:paraId="5EA11450">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bCs/>
                      <w:color w:val="000000"/>
                      <w:sz w:val="21"/>
                      <w:szCs w:val="21"/>
                      <w:highlight w:val="none"/>
                      <w:lang w:val="en-US" w:eastAsia="zh-CN" w:bidi="ar-SA"/>
                    </w:rPr>
                  </w:pPr>
                  <w:r>
                    <w:rPr>
                      <w:rFonts w:hint="default" w:ascii="Times New Roman" w:hAnsi="Times New Roman" w:eastAsia="宋体" w:cs="Times New Roman"/>
                      <w:color w:val="auto"/>
                      <w:sz w:val="21"/>
                      <w:szCs w:val="21"/>
                    </w:rPr>
                    <w:t>168μg/m</w:t>
                  </w:r>
                  <w:r>
                    <w:rPr>
                      <w:rFonts w:hint="default" w:ascii="Times New Roman" w:hAnsi="Times New Roman" w:eastAsia="宋体" w:cs="Times New Roman"/>
                      <w:color w:val="auto"/>
                      <w:sz w:val="21"/>
                      <w:szCs w:val="21"/>
                      <w:vertAlign w:val="superscript"/>
                    </w:rPr>
                    <w:t>3</w:t>
                  </w:r>
                </w:p>
              </w:tc>
              <w:tc>
                <w:tcPr>
                  <w:tcW w:w="2311" w:type="dxa"/>
                  <w:vAlign w:val="center"/>
                </w:tcPr>
                <w:p w14:paraId="6B6F5DE5">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Cs/>
                      <w:color w:val="000000"/>
                      <w:sz w:val="21"/>
                      <w:szCs w:val="21"/>
                      <w:highlight w:val="none"/>
                      <w:lang w:val="en-US" w:eastAsia="zh-CN"/>
                    </w:rPr>
                  </w:pPr>
                  <w:r>
                    <w:rPr>
                      <w:rFonts w:hint="default" w:ascii="Times New Roman" w:hAnsi="Times New Roman" w:eastAsia="宋体" w:cs="Times New Roman"/>
                      <w:bCs/>
                      <w:color w:val="000000"/>
                      <w:sz w:val="21"/>
                      <w:szCs w:val="21"/>
                      <w:highlight w:val="none"/>
                      <w:lang w:val="en-US" w:eastAsia="zh-CN"/>
                    </w:rPr>
                    <w:t>电子天平EX125DZH</w:t>
                  </w:r>
                </w:p>
              </w:tc>
            </w:tr>
            <w:tr w14:paraId="7A7781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jc w:val="center"/>
              </w:trPr>
              <w:tc>
                <w:tcPr>
                  <w:tcW w:w="597" w:type="pct"/>
                  <w:vMerge w:val="continue"/>
                  <w:vAlign w:val="center"/>
                </w:tcPr>
                <w:p w14:paraId="3D22BE04">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p>
              </w:tc>
              <w:tc>
                <w:tcPr>
                  <w:tcW w:w="712" w:type="pct"/>
                  <w:vAlign w:val="center"/>
                </w:tcPr>
                <w:p w14:paraId="136E068E">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i w:val="0"/>
                      <w:kern w:val="0"/>
                      <w:sz w:val="21"/>
                      <w:szCs w:val="21"/>
                      <w:lang w:val="en-US" w:eastAsia="zh-CN" w:bidi="ar"/>
                    </w:rPr>
                  </w:pPr>
                  <w:r>
                    <w:rPr>
                      <w:rFonts w:hint="eastAsia"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t>非甲烷总烃</w:t>
                  </w:r>
                </w:p>
              </w:tc>
              <w:tc>
                <w:tcPr>
                  <w:tcW w:w="2769" w:type="dxa"/>
                  <w:vAlign w:val="center"/>
                </w:tcPr>
                <w:p w14:paraId="6C60BFAF">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Cs/>
                      <w:color w:val="000000"/>
                      <w:sz w:val="21"/>
                      <w:szCs w:val="21"/>
                      <w:highlight w:val="none"/>
                      <w:lang w:val="en-US" w:eastAsia="zh-CN"/>
                    </w:rPr>
                  </w:pPr>
                  <w:r>
                    <w:rPr>
                      <w:rFonts w:hint="default" w:ascii="Times New Roman" w:hAnsi="Times New Roman" w:eastAsia="宋体" w:cs="Times New Roman"/>
                      <w:bCs/>
                      <w:color w:val="000000"/>
                      <w:sz w:val="21"/>
                      <w:szCs w:val="21"/>
                      <w:highlight w:val="none"/>
                      <w:lang w:val="en-US" w:eastAsia="zh-CN"/>
                    </w:rPr>
                    <w:t>HJ 604-2017 直接进样-气相色谱法</w:t>
                  </w:r>
                </w:p>
              </w:tc>
              <w:tc>
                <w:tcPr>
                  <w:tcW w:w="1605" w:type="dxa"/>
                  <w:vAlign w:val="center"/>
                </w:tcPr>
                <w:p w14:paraId="0369675B">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bCs/>
                      <w:color w:val="000000"/>
                      <w:sz w:val="21"/>
                      <w:szCs w:val="21"/>
                      <w:highlight w:val="none"/>
                      <w:lang w:val="en-US" w:eastAsia="zh-CN" w:bidi="ar-SA"/>
                    </w:rPr>
                  </w:pPr>
                  <w:r>
                    <w:rPr>
                      <w:rFonts w:hint="default" w:ascii="Times New Roman" w:hAnsi="Times New Roman" w:eastAsia="宋体" w:cs="Times New Roman"/>
                      <w:color w:val="auto"/>
                      <w:sz w:val="21"/>
                      <w:szCs w:val="21"/>
                    </w:rPr>
                    <w:t>0.07mg/m</w:t>
                  </w:r>
                  <w:r>
                    <w:rPr>
                      <w:rFonts w:hint="default" w:ascii="Times New Roman" w:hAnsi="Times New Roman" w:eastAsia="宋体" w:cs="Times New Roman"/>
                      <w:color w:val="auto"/>
                      <w:sz w:val="21"/>
                      <w:szCs w:val="21"/>
                      <w:vertAlign w:val="superscript"/>
                    </w:rPr>
                    <w:t>3</w:t>
                  </w:r>
                </w:p>
              </w:tc>
              <w:tc>
                <w:tcPr>
                  <w:tcW w:w="2311" w:type="dxa"/>
                  <w:vAlign w:val="center"/>
                </w:tcPr>
                <w:p w14:paraId="6137696F">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Cs/>
                      <w:color w:val="000000"/>
                      <w:sz w:val="21"/>
                      <w:szCs w:val="21"/>
                      <w:highlight w:val="none"/>
                      <w:lang w:val="en-US" w:eastAsia="zh-CN"/>
                    </w:rPr>
                  </w:pPr>
                  <w:r>
                    <w:rPr>
                      <w:rFonts w:hint="default" w:ascii="Times New Roman" w:hAnsi="Times New Roman" w:eastAsia="宋体" w:cs="Times New Roman"/>
                      <w:bCs/>
                      <w:color w:val="000000"/>
                      <w:sz w:val="21"/>
                      <w:szCs w:val="21"/>
                      <w:highlight w:val="none"/>
                      <w:lang w:val="en-US" w:eastAsia="zh-CN"/>
                    </w:rPr>
                    <w:t>气相色谱仪GC1120</w:t>
                  </w:r>
                </w:p>
              </w:tc>
            </w:tr>
            <w:tr w14:paraId="364E77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97" w:type="pct"/>
                  <w:vAlign w:val="center"/>
                </w:tcPr>
                <w:p w14:paraId="4203E7A0">
                  <w:pPr>
                    <w:keepNext w:val="0"/>
                    <w:keepLines w:val="0"/>
                    <w:pageBreakBefore w:val="0"/>
                    <w:widowControl/>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噪声</w:t>
                  </w:r>
                </w:p>
              </w:tc>
              <w:tc>
                <w:tcPr>
                  <w:tcW w:w="712" w:type="pct"/>
                  <w:vAlign w:val="center"/>
                </w:tcPr>
                <w:p w14:paraId="4BABB075">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Cs/>
                      <w:color w:val="000000"/>
                      <w:sz w:val="21"/>
                      <w:szCs w:val="21"/>
                      <w:highlight w:val="none"/>
                      <w:lang w:val="en-US" w:eastAsia="zh-CN"/>
                    </w:rPr>
                  </w:pPr>
                  <w:r>
                    <w:rPr>
                      <w:rFonts w:hint="default" w:ascii="Times New Roman" w:hAnsi="Times New Roman" w:eastAsia="宋体" w:cs="Times New Roman"/>
                      <w:bCs/>
                      <w:color w:val="000000"/>
                      <w:sz w:val="21"/>
                      <w:szCs w:val="21"/>
                      <w:highlight w:val="none"/>
                      <w:lang w:val="en-US" w:eastAsia="zh-CN"/>
                    </w:rPr>
                    <w:t>等效连续A声级</w:t>
                  </w:r>
                </w:p>
              </w:tc>
              <w:tc>
                <w:tcPr>
                  <w:tcW w:w="1528" w:type="pct"/>
                  <w:vAlign w:val="center"/>
                </w:tcPr>
                <w:p w14:paraId="00E828C8">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Cs/>
                      <w:color w:val="000000"/>
                      <w:sz w:val="21"/>
                      <w:szCs w:val="21"/>
                      <w:highlight w:val="none"/>
                      <w:lang w:val="en-US" w:eastAsia="zh-CN"/>
                    </w:rPr>
                  </w:pPr>
                  <w:r>
                    <w:rPr>
                      <w:rFonts w:hint="default" w:ascii="Times New Roman" w:hAnsi="Times New Roman" w:eastAsia="宋体" w:cs="Times New Roman"/>
                      <w:bCs/>
                      <w:color w:val="000000"/>
                      <w:sz w:val="21"/>
                      <w:szCs w:val="21"/>
                      <w:highlight w:val="none"/>
                      <w:lang w:val="en-US" w:eastAsia="zh-CN"/>
                    </w:rPr>
                    <w:t>GB 12348-2008工业企业厂界环境噪声排放标准</w:t>
                  </w:r>
                </w:p>
              </w:tc>
              <w:tc>
                <w:tcPr>
                  <w:tcW w:w="886" w:type="pct"/>
                  <w:vAlign w:val="center"/>
                </w:tcPr>
                <w:p w14:paraId="38A423EE">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Cs/>
                      <w:color w:val="000000"/>
                      <w:sz w:val="21"/>
                      <w:szCs w:val="21"/>
                      <w:highlight w:val="none"/>
                      <w:lang w:val="en-US" w:eastAsia="zh-CN"/>
                    </w:rPr>
                  </w:pPr>
                  <w:r>
                    <w:rPr>
                      <w:rFonts w:hint="default" w:ascii="Times New Roman" w:hAnsi="Times New Roman" w:eastAsia="宋体" w:cs="Times New Roman"/>
                      <w:bCs/>
                      <w:color w:val="000000"/>
                      <w:sz w:val="21"/>
                      <w:szCs w:val="21"/>
                      <w:highlight w:val="none"/>
                      <w:lang w:val="en-US" w:eastAsia="zh-CN"/>
                    </w:rPr>
                    <w:t>/</w:t>
                  </w:r>
                </w:p>
              </w:tc>
              <w:tc>
                <w:tcPr>
                  <w:tcW w:w="1275" w:type="pct"/>
                  <w:vAlign w:val="center"/>
                </w:tcPr>
                <w:p w14:paraId="7639FD81">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Cs/>
                      <w:color w:val="000000"/>
                      <w:sz w:val="21"/>
                      <w:szCs w:val="21"/>
                      <w:highlight w:val="none"/>
                      <w:lang w:val="en-US" w:eastAsia="zh-CN"/>
                    </w:rPr>
                  </w:pPr>
                  <w:r>
                    <w:rPr>
                      <w:rFonts w:hint="default" w:ascii="Times New Roman" w:hAnsi="Times New Roman" w:eastAsia="宋体" w:cs="Times New Roman"/>
                      <w:bCs/>
                      <w:color w:val="000000"/>
                      <w:sz w:val="21"/>
                      <w:szCs w:val="21"/>
                      <w:highlight w:val="none"/>
                      <w:lang w:val="en-US" w:eastAsia="zh-CN"/>
                    </w:rPr>
                    <w:t>多功能声级计AWA5688</w:t>
                  </w:r>
                </w:p>
                <w:p w14:paraId="65D837E2">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Cs/>
                      <w:color w:val="000000"/>
                      <w:sz w:val="21"/>
                      <w:szCs w:val="21"/>
                      <w:highlight w:val="none"/>
                      <w:lang w:val="en-US" w:eastAsia="zh-CN"/>
                    </w:rPr>
                  </w:pPr>
                  <w:r>
                    <w:rPr>
                      <w:rFonts w:hint="default" w:ascii="Times New Roman" w:hAnsi="Times New Roman" w:eastAsia="宋体" w:cs="Times New Roman"/>
                      <w:bCs/>
                      <w:color w:val="000000"/>
                      <w:sz w:val="21"/>
                      <w:szCs w:val="21"/>
                      <w:highlight w:val="none"/>
                      <w:lang w:val="en-US" w:eastAsia="zh-CN"/>
                    </w:rPr>
                    <w:t xml:space="preserve">声校准器 </w:t>
                  </w:r>
                </w:p>
                <w:p w14:paraId="2577DFB2">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eastAsia="宋体" w:cs="Times New Roman"/>
                      <w:bCs/>
                      <w:color w:val="000000"/>
                      <w:sz w:val="21"/>
                      <w:szCs w:val="21"/>
                      <w:highlight w:val="none"/>
                      <w:lang w:val="en-US" w:eastAsia="zh-CN"/>
                    </w:rPr>
                  </w:pPr>
                  <w:r>
                    <w:rPr>
                      <w:rFonts w:hint="default" w:ascii="Times New Roman" w:hAnsi="Times New Roman" w:eastAsia="宋体" w:cs="Times New Roman"/>
                      <w:bCs/>
                      <w:color w:val="000000"/>
                      <w:sz w:val="21"/>
                      <w:szCs w:val="21"/>
                      <w:highlight w:val="none"/>
                      <w:lang w:val="en-US" w:eastAsia="zh-CN"/>
                    </w:rPr>
                    <w:t>AWA6022A</w:t>
                  </w:r>
                </w:p>
              </w:tc>
            </w:tr>
          </w:tbl>
          <w:p w14:paraId="52438983">
            <w:pPr>
              <w:keepNext w:val="0"/>
              <w:keepLines w:val="0"/>
              <w:pageBreakBefore w:val="0"/>
              <w:widowControl/>
              <w:kinsoku/>
              <w:wordWrap/>
              <w:overflowPunct/>
              <w:topLinePunct w:val="0"/>
              <w:autoSpaceDE/>
              <w:autoSpaceDN/>
              <w:bidi w:val="0"/>
              <w:adjustRightInd/>
              <w:snapToGrid/>
              <w:spacing w:after="0" w:line="520" w:lineRule="exact"/>
              <w:jc w:val="center"/>
              <w:textAlignment w:val="auto"/>
              <w:outlineLvl w:val="9"/>
              <w:rPr>
                <w:rFonts w:hint="default" w:ascii="Times New Roman" w:hAnsi="Times New Roman" w:cs="Times New Roman" w:eastAsiaTheme="minorEastAsia"/>
                <w:b/>
                <w:bCs/>
                <w:color w:val="auto"/>
                <w:kern w:val="2"/>
                <w:sz w:val="24"/>
                <w:szCs w:val="24"/>
                <w:lang w:val="en-US" w:eastAsia="zh-CN" w:bidi="ar-SA"/>
              </w:rPr>
            </w:pPr>
          </w:p>
          <w:p w14:paraId="23A812D0">
            <w:pPr>
              <w:pStyle w:val="7"/>
              <w:keepNext/>
              <w:keepLines/>
              <w:pageBreakBefore w:val="0"/>
              <w:widowControl/>
              <w:kinsoku/>
              <w:wordWrap/>
              <w:overflowPunct/>
              <w:topLinePunct w:val="0"/>
              <w:autoSpaceDE/>
              <w:autoSpaceDN/>
              <w:bidi w:val="0"/>
              <w:adjustRightInd w:val="0"/>
              <w:snapToGrid w:val="0"/>
              <w:spacing w:before="0" w:beforeLines="0" w:after="0" w:afterLines="0" w:line="240" w:lineRule="auto"/>
              <w:ind w:right="0" w:rightChars="0"/>
              <w:jc w:val="left"/>
              <w:textAlignment w:val="auto"/>
              <w:outlineLvl w:val="0"/>
              <w:rPr>
                <w:rFonts w:hint="eastAsia" w:ascii="宋体" w:hAnsi="宋体" w:eastAsia="宋体" w:cs="宋体"/>
                <w:b w:val="0"/>
                <w:bCs/>
                <w:sz w:val="24"/>
                <w:szCs w:val="24"/>
                <w:lang w:val="en-US" w:eastAsia="zh-CN"/>
              </w:rPr>
            </w:pPr>
          </w:p>
          <w:p w14:paraId="70CFB109">
            <w:pPr>
              <w:pStyle w:val="7"/>
              <w:keepNext/>
              <w:keepLines/>
              <w:pageBreakBefore w:val="0"/>
              <w:widowControl/>
              <w:kinsoku/>
              <w:wordWrap/>
              <w:overflowPunct/>
              <w:topLinePunct w:val="0"/>
              <w:autoSpaceDE/>
              <w:autoSpaceDN/>
              <w:bidi w:val="0"/>
              <w:adjustRightInd w:val="0"/>
              <w:snapToGrid w:val="0"/>
              <w:spacing w:before="0" w:beforeLines="0" w:after="0" w:afterLines="0" w:line="240" w:lineRule="auto"/>
              <w:ind w:right="0" w:rightChars="0"/>
              <w:jc w:val="left"/>
              <w:textAlignment w:val="auto"/>
              <w:outlineLvl w:val="0"/>
              <w:rPr>
                <w:rFonts w:hint="eastAsia" w:ascii="宋体" w:hAnsi="宋体" w:eastAsia="宋体" w:cs="宋体"/>
                <w:b w:val="0"/>
                <w:bCs/>
                <w:sz w:val="24"/>
                <w:szCs w:val="24"/>
                <w:lang w:val="en-US" w:eastAsia="zh-CN"/>
              </w:rPr>
            </w:pPr>
          </w:p>
          <w:p w14:paraId="391145C2">
            <w:pPr>
              <w:pStyle w:val="7"/>
              <w:keepNext/>
              <w:keepLines/>
              <w:pageBreakBefore w:val="0"/>
              <w:widowControl/>
              <w:kinsoku/>
              <w:wordWrap/>
              <w:overflowPunct/>
              <w:topLinePunct w:val="0"/>
              <w:autoSpaceDE/>
              <w:autoSpaceDN/>
              <w:bidi w:val="0"/>
              <w:adjustRightInd w:val="0"/>
              <w:snapToGrid w:val="0"/>
              <w:spacing w:before="0" w:beforeLines="0" w:after="0" w:afterLines="0" w:line="240" w:lineRule="auto"/>
              <w:ind w:right="0" w:rightChars="0"/>
              <w:jc w:val="left"/>
              <w:textAlignment w:val="auto"/>
              <w:outlineLvl w:val="0"/>
              <w:rPr>
                <w:rFonts w:hint="default" w:ascii="宋体" w:hAnsi="宋体" w:eastAsia="宋体" w:cs="宋体"/>
                <w:b w:val="0"/>
                <w:bCs/>
                <w:sz w:val="24"/>
                <w:szCs w:val="24"/>
                <w:lang w:val="en-US" w:eastAsia="zh-CN"/>
              </w:rPr>
            </w:pPr>
          </w:p>
        </w:tc>
      </w:tr>
    </w:tbl>
    <w:p w14:paraId="5631A4A2">
      <w:pPr>
        <w:keepNext w:val="0"/>
        <w:keepLines w:val="0"/>
        <w:pageBreakBefore w:val="0"/>
        <w:widowControl/>
        <w:kinsoku/>
        <w:wordWrap/>
        <w:overflowPunct/>
        <w:topLinePunct w:val="0"/>
        <w:autoSpaceDE/>
        <w:autoSpaceDN/>
        <w:bidi w:val="0"/>
        <w:adjustRightInd/>
        <w:snapToGrid/>
        <w:spacing w:after="0" w:line="520" w:lineRule="exact"/>
        <w:textAlignment w:val="auto"/>
        <w:rPr>
          <w:rFonts w:hint="eastAsia"/>
          <w:lang w:val="en-US" w:eastAsia="zh-CN"/>
        </w:rPr>
      </w:pPr>
      <w:r>
        <w:rPr>
          <w:rFonts w:hint="default" w:ascii="Times New Roman" w:hAnsi="Times New Roman" w:cs="Times New Roman" w:eastAsiaTheme="minorEastAsia"/>
          <w:b/>
          <w:color w:val="000000" w:themeColor="text1"/>
          <w:sz w:val="32"/>
          <w:szCs w:val="32"/>
          <w:lang w:val="en-US" w:eastAsia="zh-CN" w:bidi="ar-SA"/>
          <w14:textFill>
            <w14:solidFill>
              <w14:schemeClr w14:val="tx1"/>
            </w14:solidFill>
          </w14:textFill>
        </w:rPr>
        <w:t>表六</w:t>
      </w:r>
    </w:p>
    <w:tbl>
      <w:tblPr>
        <w:tblStyle w:val="18"/>
        <w:tblpPr w:leftFromText="180" w:rightFromText="180" w:vertAnchor="text" w:tblpXSpec="center" w:tblpY="1"/>
        <w:tblOverlap w:val="never"/>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88"/>
      </w:tblGrid>
      <w:tr w14:paraId="61F5FA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67" w:hRule="atLeast"/>
          <w:jc w:val="center"/>
        </w:trPr>
        <w:tc>
          <w:tcPr>
            <w:tcW w:w="5000" w:type="pct"/>
            <w:vAlign w:val="center"/>
          </w:tcPr>
          <w:p w14:paraId="2F80E7BF">
            <w:pPr>
              <w:pStyle w:val="9"/>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outlineLvl w:val="3"/>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pPr>
            <w:r>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t>验收</w:t>
            </w:r>
            <w:r>
              <w:rPr>
                <w:rFonts w:hint="eastAsia" w:cs="Times New Roman"/>
                <w:b/>
                <w:bCs/>
                <w:color w:val="000000" w:themeColor="text1"/>
                <w:sz w:val="24"/>
                <w:szCs w:val="24"/>
                <w:lang w:val="en-US" w:eastAsia="zh-CN" w:bidi="ar-SA"/>
                <w14:textFill>
                  <w14:solidFill>
                    <w14:schemeClr w14:val="tx1"/>
                  </w14:solidFill>
                </w14:textFill>
              </w:rPr>
              <w:t>检测</w:t>
            </w:r>
            <w:r>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t>内容：</w:t>
            </w:r>
          </w:p>
          <w:p w14:paraId="048AA3AD">
            <w:pPr>
              <w:pStyle w:val="8"/>
              <w:pageBreakBefore w:val="0"/>
              <w:kinsoku/>
              <w:wordWrap/>
              <w:overflowPunct/>
              <w:topLinePunct w:val="0"/>
              <w:autoSpaceDE/>
              <w:autoSpaceDN/>
              <w:bidi w:val="0"/>
              <w:adjustRightInd/>
              <w:snapToGrid/>
              <w:spacing w:before="0" w:beforeLines="0" w:after="0" w:line="520" w:lineRule="exact"/>
              <w:textAlignment w:val="auto"/>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eastAsia" w:cs="Times New Roman" w:eastAsiaTheme="minorEastAsia"/>
                <w:color w:val="000000" w:themeColor="text1"/>
                <w:sz w:val="24"/>
                <w:szCs w:val="24"/>
                <w:lang w:val="en-US" w:eastAsia="zh-CN"/>
                <w14:textFill>
                  <w14:solidFill>
                    <w14:schemeClr w14:val="tx1"/>
                  </w14:solidFill>
                </w14:textFill>
              </w:rPr>
              <w:t>1、</w:t>
            </w:r>
            <w:r>
              <w:rPr>
                <w:rFonts w:hint="default" w:ascii="Times New Roman" w:hAnsi="Times New Roman" w:cs="Times New Roman" w:eastAsiaTheme="minorEastAsia"/>
                <w:color w:val="000000" w:themeColor="text1"/>
                <w:sz w:val="24"/>
                <w:szCs w:val="24"/>
                <w14:textFill>
                  <w14:solidFill>
                    <w14:schemeClr w14:val="tx1"/>
                  </w14:solidFill>
                </w14:textFill>
              </w:rPr>
              <w:t>废气</w:t>
            </w:r>
            <w:r>
              <w:rPr>
                <w:rFonts w:hint="eastAsia" w:cs="Times New Roman" w:eastAsiaTheme="minorEastAsia"/>
                <w:color w:val="000000" w:themeColor="text1"/>
                <w:sz w:val="24"/>
                <w:szCs w:val="24"/>
                <w:lang w:val="en-US" w:eastAsia="zh-CN"/>
                <w14:textFill>
                  <w14:solidFill>
                    <w14:schemeClr w14:val="tx1"/>
                  </w14:solidFill>
                </w14:textFill>
              </w:rPr>
              <w:t>检测</w:t>
            </w:r>
          </w:p>
          <w:p w14:paraId="3C5EE44A">
            <w:pPr>
              <w:keepNext w:val="0"/>
              <w:keepLines w:val="0"/>
              <w:pageBreakBefore w:val="0"/>
              <w:widowControl w:val="0"/>
              <w:numPr>
                <w:ilvl w:val="0"/>
                <w:numId w:val="0"/>
              </w:numPr>
              <w:kinsoku/>
              <w:wordWrap/>
              <w:overflowPunct/>
              <w:topLinePunct w:val="0"/>
              <w:autoSpaceDE/>
              <w:autoSpaceDN/>
              <w:bidi w:val="0"/>
              <w:adjustRightInd/>
              <w:snapToGrid/>
              <w:spacing w:after="0" w:line="520" w:lineRule="exact"/>
              <w:ind w:right="0" w:rightChars="0" w:firstLine="480" w:firstLineChars="200"/>
              <w:jc w:val="both"/>
              <w:textAlignment w:val="auto"/>
              <w:rPr>
                <w:rFonts w:hint="default" w:ascii="Times New Roman" w:hAnsi="Times New Roman" w:cs="Times New Roman"/>
                <w:color w:val="auto"/>
                <w:sz w:val="24"/>
                <w:szCs w:val="24"/>
                <w:lang w:val="en-US" w:eastAsia="zh-CN"/>
              </w:rPr>
            </w:pPr>
            <w:r>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t>本项目</w:t>
            </w:r>
            <w:r>
              <w:rPr>
                <w:rFonts w:hint="eastAsia" w:ascii="Times New Roman" w:hAnsi="Times New Roman" w:cs="Times New Roman" w:eastAsiaTheme="minorEastAsia"/>
                <w:color w:val="000000" w:themeColor="text1"/>
                <w:kern w:val="2"/>
                <w:sz w:val="24"/>
                <w:szCs w:val="24"/>
                <w:lang w:eastAsia="zh-CN"/>
                <w14:textFill>
                  <w14:solidFill>
                    <w14:schemeClr w14:val="tx1"/>
                  </w14:solidFill>
                </w14:textFill>
              </w:rPr>
              <w:t>废气</w:t>
            </w:r>
            <w:r>
              <w:rPr>
                <w:rFonts w:hint="eastAsia" w:ascii="Times New Roman" w:hAnsi="Times New Roman" w:cs="Times New Roman" w:eastAsiaTheme="minorEastAsia"/>
                <w:color w:val="000000" w:themeColor="text1"/>
                <w:kern w:val="2"/>
                <w:sz w:val="24"/>
                <w:szCs w:val="24"/>
                <w:lang w:val="en-US" w:eastAsia="zh-CN"/>
                <w14:textFill>
                  <w14:solidFill>
                    <w14:schemeClr w14:val="tx1"/>
                  </w14:solidFill>
                </w14:textFill>
              </w:rPr>
              <w:t>检测</w:t>
            </w:r>
            <w:r>
              <w:rPr>
                <w:rFonts w:hint="eastAsia" w:ascii="Times New Roman" w:hAnsi="Times New Roman" w:cs="Times New Roman" w:eastAsiaTheme="minorEastAsia"/>
                <w:color w:val="000000" w:themeColor="text1"/>
                <w:kern w:val="2"/>
                <w:sz w:val="24"/>
                <w:szCs w:val="24"/>
                <w:lang w:eastAsia="zh-CN"/>
                <w14:textFill>
                  <w14:solidFill>
                    <w14:schemeClr w14:val="tx1"/>
                  </w14:solidFill>
                </w14:textFill>
              </w:rPr>
              <w:t>内容见下表</w:t>
            </w:r>
            <w:r>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t>。</w:t>
            </w:r>
          </w:p>
          <w:p w14:paraId="609EE4B1">
            <w:pPr>
              <w:keepNext w:val="0"/>
              <w:keepLines w:val="0"/>
              <w:pageBreakBefore w:val="0"/>
              <w:widowControl w:val="0"/>
              <w:numPr>
                <w:ilvl w:val="0"/>
                <w:numId w:val="0"/>
              </w:numPr>
              <w:kinsoku/>
              <w:wordWrap/>
              <w:overflowPunct/>
              <w:topLinePunct w:val="0"/>
              <w:autoSpaceDE/>
              <w:autoSpaceDN/>
              <w:bidi w:val="0"/>
              <w:adjustRightInd/>
              <w:snapToGrid/>
              <w:spacing w:after="0" w:line="520" w:lineRule="exact"/>
              <w:ind w:right="0" w:rightChars="0" w:firstLine="482" w:firstLineChars="200"/>
              <w:jc w:val="center"/>
              <w:textAlignment w:val="auto"/>
              <w:rPr>
                <w:rFonts w:hint="default" w:ascii="Times New Roman" w:hAnsi="Times New Roman" w:eastAsia="黑体" w:cs="Times New Roman"/>
                <w:b w:val="0"/>
                <w:bCs w:val="0"/>
                <w:color w:val="auto"/>
                <w:sz w:val="24"/>
                <w:szCs w:val="24"/>
                <w:lang w:val="en-US" w:eastAsia="zh-CN"/>
              </w:rPr>
            </w:pPr>
            <w:r>
              <w:rPr>
                <w:rFonts w:hint="default" w:ascii="Times New Roman" w:hAnsi="Times New Roman" w:cs="Times New Roman" w:eastAsiaTheme="minorEastAsia"/>
                <w:b/>
                <w:bCs/>
                <w:color w:val="auto"/>
                <w:sz w:val="24"/>
                <w:szCs w:val="24"/>
                <w:lang w:val="en-US" w:eastAsia="zh-CN"/>
              </w:rPr>
              <w:t>表1</w:t>
            </w:r>
            <w:r>
              <w:rPr>
                <w:rFonts w:hint="eastAsia" w:ascii="Times New Roman" w:hAnsi="Times New Roman" w:cs="Times New Roman" w:eastAsiaTheme="minorEastAsia"/>
                <w:b/>
                <w:bCs/>
                <w:color w:val="auto"/>
                <w:sz w:val="24"/>
                <w:szCs w:val="24"/>
                <w:lang w:val="en-US" w:eastAsia="zh-CN"/>
              </w:rPr>
              <w:t xml:space="preserve">2   </w:t>
            </w:r>
            <w:r>
              <w:rPr>
                <w:rFonts w:hint="default" w:ascii="Times New Roman" w:hAnsi="Times New Roman" w:cs="Times New Roman" w:eastAsiaTheme="minorEastAsia"/>
                <w:b/>
                <w:bCs/>
                <w:color w:val="auto"/>
                <w:sz w:val="24"/>
                <w:szCs w:val="24"/>
                <w:lang w:val="en-US" w:eastAsia="zh-CN"/>
              </w:rPr>
              <w:t>废气污染物</w:t>
            </w:r>
            <w:r>
              <w:rPr>
                <w:rFonts w:hint="eastAsia" w:ascii="Times New Roman" w:hAnsi="Times New Roman" w:cs="Times New Roman" w:eastAsiaTheme="minorEastAsia"/>
                <w:b/>
                <w:bCs/>
                <w:color w:val="auto"/>
                <w:sz w:val="24"/>
                <w:szCs w:val="24"/>
                <w:lang w:val="en-US" w:eastAsia="zh-CN"/>
              </w:rPr>
              <w:t>检</w:t>
            </w:r>
            <w:r>
              <w:rPr>
                <w:rFonts w:hint="default" w:ascii="Times New Roman" w:hAnsi="Times New Roman" w:cs="Times New Roman" w:eastAsiaTheme="minorEastAsia"/>
                <w:b/>
                <w:bCs/>
                <w:color w:val="auto"/>
                <w:sz w:val="24"/>
                <w:szCs w:val="24"/>
                <w:lang w:val="en-US" w:eastAsia="zh-CN"/>
              </w:rPr>
              <w:t>测项目及频次</w:t>
            </w:r>
          </w:p>
          <w:tbl>
            <w:tblPr>
              <w:tblStyle w:val="19"/>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67"/>
              <w:gridCol w:w="1098"/>
              <w:gridCol w:w="1276"/>
              <w:gridCol w:w="1241"/>
              <w:gridCol w:w="1326"/>
              <w:gridCol w:w="3249"/>
            </w:tblGrid>
            <w:tr w14:paraId="59FD5D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4" w:hRule="atLeast"/>
              </w:trPr>
              <w:tc>
                <w:tcPr>
                  <w:tcW w:w="479" w:type="pct"/>
                  <w:noWrap w:val="0"/>
                  <w:vAlign w:val="center"/>
                </w:tcPr>
                <w:p w14:paraId="77402B4A">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监测</w:t>
                  </w:r>
                </w:p>
                <w:p w14:paraId="6ADA77A0">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类别</w:t>
                  </w:r>
                </w:p>
              </w:tc>
              <w:tc>
                <w:tcPr>
                  <w:tcW w:w="606" w:type="pct"/>
                  <w:noWrap w:val="0"/>
                  <w:vAlign w:val="center"/>
                </w:tcPr>
                <w:p w14:paraId="196FDC62">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排放源</w:t>
                  </w:r>
                </w:p>
              </w:tc>
              <w:tc>
                <w:tcPr>
                  <w:tcW w:w="704" w:type="pct"/>
                  <w:noWrap w:val="0"/>
                  <w:vAlign w:val="center"/>
                </w:tcPr>
                <w:p w14:paraId="0B2A7E04">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监测点位</w:t>
                  </w:r>
                </w:p>
              </w:tc>
              <w:tc>
                <w:tcPr>
                  <w:tcW w:w="685" w:type="pct"/>
                  <w:noWrap w:val="0"/>
                  <w:vAlign w:val="center"/>
                </w:tcPr>
                <w:p w14:paraId="1F72382F">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监测因子</w:t>
                  </w:r>
                </w:p>
              </w:tc>
              <w:tc>
                <w:tcPr>
                  <w:tcW w:w="732" w:type="pct"/>
                  <w:noWrap w:val="0"/>
                  <w:vAlign w:val="center"/>
                </w:tcPr>
                <w:p w14:paraId="766FADBE">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监测频次</w:t>
                  </w:r>
                </w:p>
              </w:tc>
              <w:tc>
                <w:tcPr>
                  <w:tcW w:w="1793" w:type="pct"/>
                  <w:noWrap w:val="0"/>
                  <w:vAlign w:val="center"/>
                </w:tcPr>
                <w:p w14:paraId="398FCC85">
                  <w:pPr>
                    <w:keepNext w:val="0"/>
                    <w:keepLines w:val="0"/>
                    <w:pageBreakBefore w:val="0"/>
                    <w:widowControl w:val="0"/>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sz w:val="21"/>
                      <w:szCs w:val="21"/>
                      <w:highlight w:val="none"/>
                      <w:vertAlign w:val="baseline"/>
                      <w:lang w:val="en-US" w:eastAsia="zh-CN"/>
                    </w:rPr>
                  </w:pPr>
                  <w:r>
                    <w:rPr>
                      <w:rFonts w:hint="default" w:ascii="Times New Roman" w:hAnsi="Times New Roman" w:eastAsia="宋体" w:cs="Times New Roman"/>
                      <w:color w:val="auto"/>
                      <w:sz w:val="21"/>
                      <w:szCs w:val="21"/>
                      <w:vertAlign w:val="baseline"/>
                      <w:lang w:val="en-US" w:eastAsia="zh-CN"/>
                    </w:rPr>
                    <w:t>执行标准</w:t>
                  </w:r>
                </w:p>
              </w:tc>
            </w:tr>
            <w:tr w14:paraId="6D5707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2" w:hRule="atLeast"/>
              </w:trPr>
              <w:tc>
                <w:tcPr>
                  <w:tcW w:w="479" w:type="pct"/>
                  <w:vMerge w:val="restart"/>
                  <w:noWrap w:val="0"/>
                  <w:vAlign w:val="center"/>
                </w:tcPr>
                <w:p w14:paraId="4610CFC5">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有组织废气</w:t>
                  </w:r>
                </w:p>
              </w:tc>
              <w:tc>
                <w:tcPr>
                  <w:tcW w:w="606" w:type="pct"/>
                  <w:vMerge w:val="restart"/>
                  <w:noWrap w:val="0"/>
                  <w:vAlign w:val="center"/>
                </w:tcPr>
                <w:p w14:paraId="0B4C850B">
                  <w:pPr>
                    <w:keepNext w:val="0"/>
                    <w:keepLines w:val="0"/>
                    <w:pageBreakBefore w:val="0"/>
                    <w:widowControl w:val="0"/>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kern w:val="0"/>
                    </w:rPr>
                    <w:t>投料</w:t>
                  </w:r>
                  <w:r>
                    <w:rPr>
                      <w:rFonts w:hint="default" w:ascii="Times New Roman" w:hAnsi="Times New Roman" w:eastAsia="宋体" w:cs="Times New Roman"/>
                      <w:color w:val="auto"/>
                      <w:kern w:val="0"/>
                      <w:lang w:eastAsia="zh-CN"/>
                    </w:rPr>
                    <w:t>、</w:t>
                  </w:r>
                  <w:r>
                    <w:rPr>
                      <w:rFonts w:hint="default" w:ascii="Times New Roman" w:hAnsi="Times New Roman" w:eastAsia="宋体" w:cs="Times New Roman"/>
                      <w:color w:val="auto"/>
                      <w:kern w:val="0"/>
                    </w:rPr>
                    <w:t>分散、研磨、</w:t>
                  </w:r>
                  <w:r>
                    <w:rPr>
                      <w:rFonts w:hint="eastAsia" w:ascii="Times New Roman" w:hAnsi="Times New Roman" w:eastAsia="宋体" w:cs="Times New Roman"/>
                      <w:color w:val="auto"/>
                      <w:kern w:val="0"/>
                      <w:lang w:eastAsia="zh-CN"/>
                    </w:rPr>
                    <w:t>包装</w:t>
                  </w:r>
                  <w:r>
                    <w:rPr>
                      <w:rFonts w:hint="default" w:ascii="Times New Roman" w:hAnsi="Times New Roman" w:eastAsia="宋体" w:cs="Times New Roman"/>
                      <w:color w:val="auto"/>
                      <w:kern w:val="0"/>
                    </w:rPr>
                    <w:t>废气</w:t>
                  </w:r>
                </w:p>
              </w:tc>
              <w:tc>
                <w:tcPr>
                  <w:tcW w:w="704" w:type="pct"/>
                  <w:vMerge w:val="restart"/>
                  <w:noWrap w:val="0"/>
                  <w:vAlign w:val="center"/>
                </w:tcPr>
                <w:p w14:paraId="454EDCB3">
                  <w:pPr>
                    <w:keepNext w:val="0"/>
                    <w:keepLines w:val="0"/>
                    <w:pageBreakBefore w:val="0"/>
                    <w:widowControl w:val="0"/>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kern w:val="0"/>
                      <w:sz w:val="21"/>
                      <w:szCs w:val="21"/>
                      <w:lang w:val="en-US" w:eastAsia="zh-CN"/>
                    </w:rPr>
                    <w:t>袋式除尘器+活性炭吸附</w:t>
                  </w:r>
                  <w:r>
                    <w:rPr>
                      <w:rFonts w:hint="eastAsia" w:ascii="Times New Roman" w:hAnsi="Times New Roman" w:eastAsia="宋体" w:cs="Times New Roman"/>
                      <w:color w:val="auto"/>
                      <w:kern w:val="0"/>
                      <w:sz w:val="21"/>
                      <w:szCs w:val="21"/>
                      <w:lang w:val="en-US" w:eastAsia="zh-CN"/>
                    </w:rPr>
                    <w:t>-脱附</w:t>
                  </w:r>
                  <w:r>
                    <w:rPr>
                      <w:rFonts w:hint="default" w:ascii="Times New Roman" w:hAnsi="Times New Roman" w:eastAsia="宋体" w:cs="Times New Roman"/>
                      <w:color w:val="auto"/>
                      <w:kern w:val="0"/>
                      <w:sz w:val="21"/>
                      <w:szCs w:val="21"/>
                      <w:lang w:val="en-US" w:eastAsia="zh-CN"/>
                    </w:rPr>
                    <w:t>+催化燃烧</w:t>
                  </w:r>
                  <w:r>
                    <w:rPr>
                      <w:rFonts w:hint="eastAsia" w:ascii="Times New Roman" w:hAnsi="Times New Roman" w:eastAsia="宋体" w:cs="Times New Roman"/>
                      <w:color w:val="auto"/>
                      <w:kern w:val="0"/>
                      <w:sz w:val="21"/>
                      <w:szCs w:val="21"/>
                      <w:lang w:val="en-US" w:eastAsia="zh-CN"/>
                    </w:rPr>
                    <w:t>装置进、出口</w:t>
                  </w:r>
                </w:p>
              </w:tc>
              <w:tc>
                <w:tcPr>
                  <w:tcW w:w="685" w:type="pct"/>
                  <w:noWrap w:val="0"/>
                  <w:vAlign w:val="center"/>
                </w:tcPr>
                <w:p w14:paraId="738B952D">
                  <w:pPr>
                    <w:keepNext w:val="0"/>
                    <w:keepLines w:val="0"/>
                    <w:pageBreakBefore w:val="0"/>
                    <w:widowControl w:val="0"/>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kern w:val="0"/>
                      <w:lang w:val="en-US" w:eastAsia="zh-CN"/>
                    </w:rPr>
                  </w:pPr>
                  <w:r>
                    <w:rPr>
                      <w:rFonts w:hint="eastAsia" w:ascii="Times New Roman" w:hAnsi="Times New Roman" w:eastAsia="宋体" w:cs="Times New Roman"/>
                      <w:color w:val="auto"/>
                      <w:kern w:val="0"/>
                      <w:lang w:val="en-US" w:eastAsia="zh-CN"/>
                    </w:rPr>
                    <w:t>颗粒物</w:t>
                  </w:r>
                </w:p>
              </w:tc>
              <w:tc>
                <w:tcPr>
                  <w:tcW w:w="732" w:type="pct"/>
                  <w:vMerge w:val="restart"/>
                  <w:noWrap w:val="0"/>
                  <w:vAlign w:val="center"/>
                </w:tcPr>
                <w:p w14:paraId="23DD8093">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000000"/>
                      <w:sz w:val="21"/>
                      <w:szCs w:val="21"/>
                      <w:lang w:val="en-US" w:eastAsia="zh-CN"/>
                    </w:rPr>
                    <w:t>连续监</w:t>
                  </w:r>
                  <w:r>
                    <w:rPr>
                      <w:rFonts w:hint="default" w:ascii="Times New Roman" w:hAnsi="Times New Roman" w:eastAsia="宋体" w:cs="Times New Roman"/>
                      <w:color w:val="000000"/>
                      <w:sz w:val="21"/>
                      <w:szCs w:val="21"/>
                      <w:lang w:val="en-US" w:eastAsia="zh-CN"/>
                    </w:rPr>
                    <w:t>测2周期，3次/周期</w:t>
                  </w:r>
                </w:p>
              </w:tc>
              <w:tc>
                <w:tcPr>
                  <w:tcW w:w="1793" w:type="pct"/>
                  <w:noWrap w:val="0"/>
                  <w:vAlign w:val="center"/>
                </w:tcPr>
                <w:p w14:paraId="6364C307">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color w:val="auto"/>
                      <w:kern w:val="0"/>
                      <w:lang w:val="en-US" w:eastAsia="zh-CN"/>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涂料、油墨及胶粘剂工业大气污染物排放标准</w:t>
                  </w: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GB37824-201</w:t>
                  </w: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9）、《新乡市生态环境局关于进一步规范工业企业颗粒物排放限值的通知》要求、</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《重污染天气重点行业应急减排措施制定技术指南》</w:t>
                  </w: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（2020年修订版）中涂料制造企业A级要求</w:t>
                  </w:r>
                </w:p>
              </w:tc>
            </w:tr>
            <w:tr w14:paraId="35BF91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8" w:hRule="atLeast"/>
              </w:trPr>
              <w:tc>
                <w:tcPr>
                  <w:tcW w:w="479" w:type="pct"/>
                  <w:vMerge w:val="continue"/>
                  <w:noWrap w:val="0"/>
                  <w:vAlign w:val="center"/>
                </w:tcPr>
                <w:p w14:paraId="3B9E4B47">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p>
              </w:tc>
              <w:tc>
                <w:tcPr>
                  <w:tcW w:w="606" w:type="pct"/>
                  <w:vMerge w:val="continue"/>
                  <w:noWrap w:val="0"/>
                  <w:vAlign w:val="center"/>
                </w:tcPr>
                <w:p w14:paraId="6D135FFC">
                  <w:pPr>
                    <w:keepNext w:val="0"/>
                    <w:keepLines w:val="0"/>
                    <w:pageBreakBefore w:val="0"/>
                    <w:widowControl w:val="0"/>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kern w:val="0"/>
                    </w:rPr>
                  </w:pPr>
                </w:p>
              </w:tc>
              <w:tc>
                <w:tcPr>
                  <w:tcW w:w="704" w:type="pct"/>
                  <w:vMerge w:val="continue"/>
                  <w:noWrap w:val="0"/>
                  <w:vAlign w:val="center"/>
                </w:tcPr>
                <w:p w14:paraId="1164EB96">
                  <w:pPr>
                    <w:keepNext w:val="0"/>
                    <w:keepLines w:val="0"/>
                    <w:pageBreakBefore w:val="0"/>
                    <w:widowControl w:val="0"/>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kern w:val="0"/>
                      <w:sz w:val="21"/>
                      <w:szCs w:val="21"/>
                      <w:lang w:val="en-US" w:eastAsia="zh-CN"/>
                    </w:rPr>
                  </w:pPr>
                </w:p>
              </w:tc>
              <w:tc>
                <w:tcPr>
                  <w:tcW w:w="685" w:type="pct"/>
                  <w:noWrap w:val="0"/>
                  <w:vAlign w:val="center"/>
                </w:tcPr>
                <w:p w14:paraId="483FF198">
                  <w:pPr>
                    <w:keepNext w:val="0"/>
                    <w:keepLines w:val="0"/>
                    <w:pageBreakBefore w:val="0"/>
                    <w:widowControl w:val="0"/>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eastAsia" w:ascii="Times New Roman" w:hAnsi="Times New Roman" w:eastAsia="宋体" w:cs="Times New Roman"/>
                      <w:color w:val="auto"/>
                      <w:kern w:val="0"/>
                      <w:lang w:val="en-US" w:eastAsia="zh-CN"/>
                    </w:rPr>
                  </w:pPr>
                  <w:r>
                    <w:rPr>
                      <w:rFonts w:hint="eastAsia" w:ascii="Times New Roman" w:hAnsi="Times New Roman" w:eastAsia="宋体" w:cs="Times New Roman"/>
                      <w:color w:val="auto"/>
                      <w:kern w:val="0"/>
                      <w:lang w:val="en-US" w:eastAsia="zh-CN"/>
                    </w:rPr>
                    <w:t>非甲烷总烃</w:t>
                  </w:r>
                </w:p>
              </w:tc>
              <w:tc>
                <w:tcPr>
                  <w:tcW w:w="732" w:type="pct"/>
                  <w:vMerge w:val="continue"/>
                  <w:noWrap w:val="0"/>
                  <w:vAlign w:val="center"/>
                </w:tcPr>
                <w:p w14:paraId="718F2DBF">
                  <w:pPr>
                    <w:keepNext w:val="0"/>
                    <w:keepLines w:val="0"/>
                    <w:pageBreakBefore w:val="0"/>
                    <w:widowControl/>
                    <w:kinsoku/>
                    <w:wordWrap/>
                    <w:overflowPunct/>
                    <w:topLinePunct w:val="0"/>
                    <w:autoSpaceDE/>
                    <w:autoSpaceDN/>
                    <w:bidi w:val="0"/>
                    <w:adjustRightInd/>
                    <w:snapToGrid/>
                    <w:spacing w:after="0"/>
                    <w:jc w:val="center"/>
                    <w:textAlignment w:val="auto"/>
                    <w:rPr>
                      <w:rFonts w:hint="eastAsia" w:ascii="Times New Roman" w:hAnsi="Times New Roman" w:eastAsia="宋体" w:cs="Times New Roman"/>
                      <w:color w:val="000000"/>
                      <w:sz w:val="21"/>
                      <w:szCs w:val="21"/>
                      <w:lang w:val="en-US" w:eastAsia="zh-CN"/>
                    </w:rPr>
                  </w:pPr>
                </w:p>
              </w:tc>
              <w:tc>
                <w:tcPr>
                  <w:tcW w:w="1793" w:type="pct"/>
                  <w:noWrap w:val="0"/>
                  <w:vAlign w:val="center"/>
                </w:tcPr>
                <w:p w14:paraId="40527BDC">
                  <w:pPr>
                    <w:keepNext w:val="0"/>
                    <w:keepLines w:val="0"/>
                    <w:pageBreakBefore w:val="0"/>
                    <w:widowControl/>
                    <w:kinsoku/>
                    <w:wordWrap/>
                    <w:overflowPunct/>
                    <w:topLinePunct w:val="0"/>
                    <w:autoSpaceDE/>
                    <w:autoSpaceDN/>
                    <w:bidi w:val="0"/>
                    <w:adjustRightInd/>
                    <w:snapToGrid/>
                    <w:spacing w:after="0"/>
                    <w:jc w:val="center"/>
                    <w:textAlignment w:val="auto"/>
                    <w:rPr>
                      <w:rFonts w:hint="eastAsia" w:ascii="Times New Roman" w:hAnsi="Times New Roman" w:eastAsia="宋体" w:cs="Times New Roman"/>
                      <w:color w:val="auto"/>
                      <w:kern w:val="0"/>
                      <w:lang w:val="en-US" w:eastAsia="zh-CN"/>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涂料、油墨及胶粘剂工业大气污染物排放标准</w:t>
                  </w: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GB37824-201</w:t>
                  </w: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9）、</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《关于全省开展工业企业挥发性有机物专项治理工作中排放建议值的通知》（豫环攻坚办〔2017〕162号）</w:t>
                  </w: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中</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有机化工业</w:t>
                  </w: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标准、</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《重污染天气重点行业应急减排措施制定技术指南》</w:t>
                  </w: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（2020年修订版）中涂料制造企业A级要求</w:t>
                  </w:r>
                </w:p>
              </w:tc>
            </w:tr>
            <w:tr w14:paraId="3B0497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1" w:hRule="atLeast"/>
              </w:trPr>
              <w:tc>
                <w:tcPr>
                  <w:tcW w:w="479" w:type="pct"/>
                  <w:vMerge w:val="restart"/>
                  <w:noWrap w:val="0"/>
                  <w:vAlign w:val="center"/>
                </w:tcPr>
                <w:p w14:paraId="0BBEFAB2">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无组织废气</w:t>
                  </w:r>
                </w:p>
              </w:tc>
              <w:tc>
                <w:tcPr>
                  <w:tcW w:w="606" w:type="pct"/>
                  <w:vMerge w:val="restart"/>
                  <w:noWrap w:val="0"/>
                  <w:vAlign w:val="center"/>
                </w:tcPr>
                <w:p w14:paraId="1A2DCC4C">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w:t>
                  </w:r>
                </w:p>
              </w:tc>
              <w:tc>
                <w:tcPr>
                  <w:tcW w:w="704" w:type="pct"/>
                  <w:vMerge w:val="restart"/>
                  <w:noWrap w:val="0"/>
                  <w:vAlign w:val="center"/>
                </w:tcPr>
                <w:p w14:paraId="25E01F9F">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厂界外上风向设置一个点位、下风向设置3个点位</w:t>
                  </w:r>
                </w:p>
              </w:tc>
              <w:tc>
                <w:tcPr>
                  <w:tcW w:w="685" w:type="pct"/>
                  <w:noWrap w:val="0"/>
                  <w:vAlign w:val="center"/>
                </w:tcPr>
                <w:p w14:paraId="198437B5">
                  <w:pPr>
                    <w:keepNext w:val="0"/>
                    <w:keepLines w:val="0"/>
                    <w:pageBreakBefore w:val="0"/>
                    <w:widowControl w:val="0"/>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000000"/>
                      <w:sz w:val="21"/>
                      <w:szCs w:val="21"/>
                      <w:lang w:val="en-US" w:eastAsia="zh-CN"/>
                    </w:rPr>
                  </w:pPr>
                  <w:r>
                    <w:rPr>
                      <w:rFonts w:hint="eastAsia" w:ascii="Times New Roman" w:hAnsi="Times New Roman" w:eastAsia="宋体" w:cs="Times New Roman"/>
                      <w:color w:val="auto"/>
                      <w:kern w:val="0"/>
                      <w:lang w:val="en-US" w:eastAsia="zh-CN"/>
                    </w:rPr>
                    <w:t>颗粒物</w:t>
                  </w:r>
                </w:p>
              </w:tc>
              <w:tc>
                <w:tcPr>
                  <w:tcW w:w="732" w:type="pct"/>
                  <w:vMerge w:val="restart"/>
                  <w:noWrap w:val="0"/>
                  <w:vAlign w:val="center"/>
                </w:tcPr>
                <w:p w14:paraId="0425B627">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000000"/>
                      <w:sz w:val="21"/>
                      <w:szCs w:val="21"/>
                      <w:lang w:val="en-US" w:eastAsia="zh-CN"/>
                    </w:rPr>
                    <w:t>连续监</w:t>
                  </w:r>
                  <w:r>
                    <w:rPr>
                      <w:rFonts w:hint="default" w:ascii="Times New Roman" w:hAnsi="Times New Roman" w:eastAsia="宋体" w:cs="Times New Roman"/>
                      <w:color w:val="000000"/>
                      <w:sz w:val="21"/>
                      <w:szCs w:val="21"/>
                      <w:lang w:val="en-US" w:eastAsia="zh-CN"/>
                    </w:rPr>
                    <w:t>测2周期，3次/周期</w:t>
                  </w:r>
                </w:p>
              </w:tc>
              <w:tc>
                <w:tcPr>
                  <w:tcW w:w="1793" w:type="pct"/>
                  <w:noWrap w:val="0"/>
                  <w:vAlign w:val="center"/>
                </w:tcPr>
                <w:p w14:paraId="2D15B3A9">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1"/>
                      <w:szCs w:val="21"/>
                      <w:lang w:val="en-US" w:eastAsia="zh-CN"/>
                      <w14:textFill>
                        <w14:solidFill>
                          <w14:schemeClr w14:val="tx1"/>
                        </w14:solidFill>
                      </w14:textFill>
                    </w:rPr>
                    <w:t>新乡市生态环境局关于进一步规范工业企业颗粒物排放限值的通知</w:t>
                  </w: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》中颗粒物排放限值要求</w:t>
                  </w:r>
                </w:p>
              </w:tc>
            </w:tr>
            <w:tr w14:paraId="7B36D7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9" w:hRule="atLeast"/>
              </w:trPr>
              <w:tc>
                <w:tcPr>
                  <w:tcW w:w="479" w:type="pct"/>
                  <w:vMerge w:val="continue"/>
                  <w:noWrap w:val="0"/>
                  <w:vAlign w:val="center"/>
                </w:tcPr>
                <w:p w14:paraId="3253F8D1">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p>
              </w:tc>
              <w:tc>
                <w:tcPr>
                  <w:tcW w:w="606" w:type="pct"/>
                  <w:vMerge w:val="continue"/>
                  <w:noWrap w:val="0"/>
                  <w:vAlign w:val="center"/>
                </w:tcPr>
                <w:p w14:paraId="494E8341">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p>
              </w:tc>
              <w:tc>
                <w:tcPr>
                  <w:tcW w:w="704" w:type="pct"/>
                  <w:vMerge w:val="continue"/>
                  <w:noWrap w:val="0"/>
                  <w:vAlign w:val="center"/>
                </w:tcPr>
                <w:p w14:paraId="0351B9F1">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p>
              </w:tc>
              <w:tc>
                <w:tcPr>
                  <w:tcW w:w="685" w:type="pct"/>
                  <w:noWrap w:val="0"/>
                  <w:vAlign w:val="center"/>
                </w:tcPr>
                <w:p w14:paraId="5BB25A55">
                  <w:pPr>
                    <w:keepNext w:val="0"/>
                    <w:keepLines w:val="0"/>
                    <w:pageBreakBefore w:val="0"/>
                    <w:widowControl w:val="0"/>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eastAsia" w:ascii="Times New Roman" w:hAnsi="Times New Roman" w:cs="Times New Roman" w:eastAsiaTheme="minorEastAsia"/>
                      <w:b w:val="0"/>
                      <w:bCs w:val="0"/>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auto"/>
                      <w:kern w:val="0"/>
                      <w:lang w:val="en-US" w:eastAsia="zh-CN"/>
                    </w:rPr>
                    <w:t>非甲烷总烃</w:t>
                  </w:r>
                </w:p>
              </w:tc>
              <w:tc>
                <w:tcPr>
                  <w:tcW w:w="732" w:type="pct"/>
                  <w:vMerge w:val="continue"/>
                  <w:noWrap w:val="0"/>
                  <w:vAlign w:val="center"/>
                </w:tcPr>
                <w:p w14:paraId="71FCD72E">
                  <w:pPr>
                    <w:keepNext w:val="0"/>
                    <w:keepLines w:val="0"/>
                    <w:pageBreakBefore w:val="0"/>
                    <w:widowControl w:val="0"/>
                    <w:kinsoku/>
                    <w:wordWrap/>
                    <w:overflowPunct/>
                    <w:topLinePunct w:val="0"/>
                    <w:autoSpaceDE/>
                    <w:autoSpaceDN/>
                    <w:bidi w:val="0"/>
                    <w:adjustRightInd/>
                    <w:snapToGrid/>
                    <w:spacing w:after="0" w:afterLines="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p>
              </w:tc>
              <w:tc>
                <w:tcPr>
                  <w:tcW w:w="1793" w:type="pct"/>
                  <w:noWrap w:val="0"/>
                  <w:vAlign w:val="center"/>
                </w:tcPr>
                <w:p w14:paraId="4E05B322">
                  <w:pPr>
                    <w:keepNext w:val="0"/>
                    <w:keepLines w:val="0"/>
                    <w:pageBreakBefore w:val="0"/>
                    <w:widowControl/>
                    <w:kinsoku/>
                    <w:wordWrap/>
                    <w:overflowPunct/>
                    <w:topLinePunct w:val="0"/>
                    <w:autoSpaceDE/>
                    <w:autoSpaceDN/>
                    <w:bidi w:val="0"/>
                    <w:adjustRightInd/>
                    <w:snapToGrid/>
                    <w:spacing w:after="0"/>
                    <w:jc w:val="center"/>
                    <w:textAlignment w:val="auto"/>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pPr>
                  <w:r>
                    <w:rPr>
                      <w:rFonts w:hint="eastAsia" w:ascii="Times New Roman" w:hAnsi="Times New Roman" w:cs="Times New Roman" w:eastAsiaTheme="minorEastAsia"/>
                      <w:color w:val="000000" w:themeColor="text1"/>
                      <w:sz w:val="21"/>
                      <w:szCs w:val="21"/>
                      <w:lang w:val="en-US" w:eastAsia="zh-CN"/>
                      <w14:textFill>
                        <w14:solidFill>
                          <w14:schemeClr w14:val="tx1"/>
                        </w14:solidFill>
                      </w14:textFill>
                    </w:rPr>
                    <w:t>《关于全省开展工业企业挥发性有机物专项治理工作中排放建议值的通知》（豫环攻坚办〔2017〕162号）</w:t>
                  </w:r>
                </w:p>
              </w:tc>
            </w:tr>
          </w:tbl>
          <w:p w14:paraId="4618DDC1">
            <w:pPr>
              <w:pStyle w:val="8"/>
              <w:pageBreakBefore w:val="0"/>
              <w:widowControl/>
              <w:numPr>
                <w:ilvl w:val="0"/>
                <w:numId w:val="0"/>
              </w:numPr>
              <w:kinsoku/>
              <w:wordWrap/>
              <w:overflowPunct/>
              <w:topLinePunct w:val="0"/>
              <w:autoSpaceDE/>
              <w:autoSpaceDN/>
              <w:bidi w:val="0"/>
              <w:adjustRightInd/>
              <w:snapToGrid/>
              <w:spacing w:before="0" w:beforeLines="0" w:after="0" w:line="520" w:lineRule="exact"/>
              <w:textAlignment w:val="auto"/>
              <w:rPr>
                <w:rFonts w:hint="default" w:ascii="Times New Roman" w:hAnsi="Times New Roman" w:cs="Times New Roman" w:eastAsiaTheme="minorEastAsia"/>
                <w:color w:val="000000" w:themeColor="text1"/>
                <w:sz w:val="24"/>
                <w:szCs w:val="24"/>
                <w14:textFill>
                  <w14:solidFill>
                    <w14:schemeClr w14:val="tx1"/>
                  </w14:solidFill>
                </w14:textFill>
              </w:rPr>
            </w:pPr>
            <w:r>
              <w:rPr>
                <w:rFonts w:hint="eastAsia" w:cs="Times New Roman" w:eastAsiaTheme="minorEastAsia"/>
                <w:color w:val="000000" w:themeColor="text1"/>
                <w:sz w:val="24"/>
                <w:szCs w:val="24"/>
                <w:lang w:val="en-US" w:eastAsia="zh-CN"/>
                <w14:textFill>
                  <w14:solidFill>
                    <w14:schemeClr w14:val="tx1"/>
                  </w14:solidFill>
                </w14:textFill>
              </w:rPr>
              <w:t>2、</w:t>
            </w:r>
            <w:r>
              <w:rPr>
                <w:rFonts w:hint="default" w:ascii="Times New Roman" w:hAnsi="Times New Roman" w:cs="Times New Roman" w:eastAsiaTheme="minorEastAsia"/>
                <w:color w:val="000000" w:themeColor="text1"/>
                <w:sz w:val="24"/>
                <w:szCs w:val="24"/>
                <w14:textFill>
                  <w14:solidFill>
                    <w14:schemeClr w14:val="tx1"/>
                  </w14:solidFill>
                </w14:textFill>
              </w:rPr>
              <w:t>厂界噪声</w:t>
            </w:r>
            <w:r>
              <w:rPr>
                <w:rFonts w:hint="eastAsia" w:cs="Times New Roman" w:eastAsiaTheme="minorEastAsia"/>
                <w:color w:val="000000" w:themeColor="text1"/>
                <w:sz w:val="24"/>
                <w:szCs w:val="24"/>
                <w:lang w:val="en-US" w:eastAsia="zh-CN"/>
                <w14:textFill>
                  <w14:solidFill>
                    <w14:schemeClr w14:val="tx1"/>
                  </w14:solidFill>
                </w14:textFill>
              </w:rPr>
              <w:t>检</w:t>
            </w:r>
            <w:r>
              <w:rPr>
                <w:rFonts w:hint="default" w:ascii="Times New Roman" w:hAnsi="Times New Roman" w:cs="Times New Roman" w:eastAsiaTheme="minorEastAsia"/>
                <w:color w:val="000000" w:themeColor="text1"/>
                <w:sz w:val="24"/>
                <w:szCs w:val="24"/>
                <w14:textFill>
                  <w14:solidFill>
                    <w14:schemeClr w14:val="tx1"/>
                  </w14:solidFill>
                </w14:textFill>
              </w:rPr>
              <w:t>测</w:t>
            </w:r>
          </w:p>
          <w:p w14:paraId="07DE07D6">
            <w:pPr>
              <w:keepNext w:val="0"/>
              <w:keepLines w:val="0"/>
              <w:pageBreakBefore w:val="0"/>
              <w:widowControl/>
              <w:kinsoku/>
              <w:wordWrap/>
              <w:overflowPunct/>
              <w:topLinePunct w:val="0"/>
              <w:autoSpaceDE/>
              <w:autoSpaceDN/>
              <w:bidi w:val="0"/>
              <w:adjustRightInd/>
              <w:snapToGrid/>
              <w:spacing w:after="0" w:line="520" w:lineRule="exact"/>
              <w:ind w:firstLine="480" w:firstLineChars="200"/>
              <w:jc w:val="both"/>
              <w:textAlignment w:val="auto"/>
              <w:outlineLvl w:val="9"/>
              <w:rPr>
                <w:rFonts w:hint="default" w:ascii="Times New Roman" w:hAnsi="Times New Roman" w:cs="Times New Roman" w:eastAsiaTheme="minorEastAsia"/>
                <w:b/>
                <w:bCs/>
                <w:color w:val="auto"/>
                <w:kern w:val="2"/>
                <w:sz w:val="24"/>
                <w:szCs w:val="24"/>
                <w:lang w:val="en-US" w:eastAsia="zh-CN" w:bidi="ar-SA"/>
              </w:rPr>
            </w:pPr>
            <w:r>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t>本项目厂界噪声</w:t>
            </w:r>
            <w:r>
              <w:rPr>
                <w:rFonts w:hint="eastAsia" w:ascii="Times New Roman" w:hAnsi="Times New Roman" w:cs="Times New Roman" w:eastAsiaTheme="minorEastAsia"/>
                <w:color w:val="000000" w:themeColor="text1"/>
                <w:kern w:val="2"/>
                <w:sz w:val="24"/>
                <w:szCs w:val="24"/>
                <w:lang w:val="en-US" w:eastAsia="zh-CN"/>
                <w14:textFill>
                  <w14:solidFill>
                    <w14:schemeClr w14:val="tx1"/>
                  </w14:solidFill>
                </w14:textFill>
              </w:rPr>
              <w:t>检测</w:t>
            </w:r>
            <w:r>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t>内容见下表。</w:t>
            </w:r>
          </w:p>
          <w:p w14:paraId="1320F346">
            <w:pPr>
              <w:keepNext w:val="0"/>
              <w:keepLines w:val="0"/>
              <w:pageBreakBefore w:val="0"/>
              <w:widowControl/>
              <w:kinsoku/>
              <w:wordWrap/>
              <w:overflowPunct/>
              <w:topLinePunct w:val="0"/>
              <w:autoSpaceDE/>
              <w:autoSpaceDN/>
              <w:bidi w:val="0"/>
              <w:adjustRightInd/>
              <w:snapToGrid/>
              <w:spacing w:after="0" w:line="520" w:lineRule="exact"/>
              <w:jc w:val="center"/>
              <w:textAlignment w:val="auto"/>
              <w:outlineLvl w:val="9"/>
              <w:rPr>
                <w:rFonts w:hint="default" w:ascii="Times New Roman" w:hAnsi="Times New Roman" w:cs="Times New Roman" w:eastAsiaTheme="minorEastAsia"/>
                <w:b/>
                <w:bCs/>
                <w:color w:val="auto"/>
                <w:kern w:val="2"/>
                <w:sz w:val="24"/>
                <w:szCs w:val="24"/>
                <w:lang w:val="en-US" w:eastAsia="zh-CN" w:bidi="ar-SA"/>
              </w:rPr>
            </w:pPr>
            <w:r>
              <w:rPr>
                <w:rFonts w:hint="default" w:ascii="Times New Roman" w:hAnsi="Times New Roman" w:cs="Times New Roman" w:eastAsiaTheme="minorEastAsia"/>
                <w:b/>
                <w:bCs/>
                <w:color w:val="auto"/>
                <w:kern w:val="2"/>
                <w:sz w:val="24"/>
                <w:szCs w:val="24"/>
                <w:lang w:val="en-US" w:eastAsia="zh-CN" w:bidi="ar-SA"/>
              </w:rPr>
              <w:t>表1</w:t>
            </w:r>
            <w:r>
              <w:rPr>
                <w:rFonts w:hint="eastAsia" w:ascii="Times New Roman" w:hAnsi="Times New Roman" w:cs="Times New Roman" w:eastAsiaTheme="minorEastAsia"/>
                <w:b/>
                <w:bCs/>
                <w:color w:val="auto"/>
                <w:kern w:val="2"/>
                <w:sz w:val="24"/>
                <w:szCs w:val="24"/>
                <w:lang w:val="en-US" w:eastAsia="zh-CN" w:bidi="ar-SA"/>
              </w:rPr>
              <w:t xml:space="preserve">3   </w:t>
            </w:r>
            <w:r>
              <w:rPr>
                <w:rFonts w:hint="default" w:ascii="Times New Roman" w:hAnsi="Times New Roman" w:cs="Times New Roman" w:eastAsiaTheme="minorEastAsia"/>
                <w:b/>
                <w:bCs/>
                <w:color w:val="auto"/>
                <w:kern w:val="2"/>
                <w:sz w:val="24"/>
                <w:szCs w:val="24"/>
                <w:lang w:val="en-US" w:eastAsia="zh-CN" w:bidi="ar-SA"/>
              </w:rPr>
              <w:t>噪声</w:t>
            </w:r>
            <w:r>
              <w:rPr>
                <w:rFonts w:hint="eastAsia" w:ascii="Times New Roman" w:hAnsi="Times New Roman" w:cs="Times New Roman" w:eastAsiaTheme="minorEastAsia"/>
                <w:b/>
                <w:bCs/>
                <w:color w:val="auto"/>
                <w:kern w:val="2"/>
                <w:sz w:val="24"/>
                <w:szCs w:val="24"/>
                <w:lang w:val="en-US" w:eastAsia="zh-CN" w:bidi="ar-SA"/>
              </w:rPr>
              <w:t>检测</w:t>
            </w:r>
            <w:r>
              <w:rPr>
                <w:rFonts w:hint="default" w:ascii="Times New Roman" w:hAnsi="Times New Roman" w:cs="Times New Roman" w:eastAsiaTheme="minorEastAsia"/>
                <w:b/>
                <w:bCs/>
                <w:color w:val="auto"/>
                <w:kern w:val="2"/>
                <w:sz w:val="24"/>
                <w:szCs w:val="24"/>
                <w:lang w:val="en-US" w:eastAsia="zh-CN" w:bidi="ar-SA"/>
              </w:rPr>
              <w:t>内容一览表</w:t>
            </w:r>
          </w:p>
          <w:tbl>
            <w:tblPr>
              <w:tblStyle w:val="19"/>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46"/>
              <w:gridCol w:w="1562"/>
              <w:gridCol w:w="1410"/>
              <w:gridCol w:w="1716"/>
              <w:gridCol w:w="3224"/>
            </w:tblGrid>
            <w:tr w14:paraId="15664B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trPr>
              <w:tc>
                <w:tcPr>
                  <w:tcW w:w="633" w:type="pct"/>
                  <w:shd w:val="clear" w:color="auto" w:fill="auto"/>
                  <w:vAlign w:val="center"/>
                </w:tcPr>
                <w:p w14:paraId="40F3EF53">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cs="Times New Roman" w:eastAsiaTheme="minorEastAsia"/>
                      <w:color w:val="auto"/>
                      <w:sz w:val="21"/>
                      <w:szCs w:val="21"/>
                      <w:vertAlign w:val="baseline"/>
                      <w:lang w:val="en-US" w:eastAsia="zh-CN"/>
                    </w:rPr>
                    <w:t>检</w:t>
                  </w:r>
                  <w:r>
                    <w:rPr>
                      <w:rFonts w:hint="default" w:ascii="Times New Roman" w:hAnsi="Times New Roman" w:cs="Times New Roman" w:eastAsiaTheme="minorEastAsia"/>
                      <w:color w:val="auto"/>
                      <w:sz w:val="21"/>
                      <w:szCs w:val="21"/>
                      <w:vertAlign w:val="baseline"/>
                      <w:lang w:val="en-US" w:eastAsia="zh-CN"/>
                    </w:rPr>
                    <w:t>测</w:t>
                  </w:r>
                  <w:r>
                    <w:rPr>
                      <w:rFonts w:hint="default" w:ascii="Times New Roman" w:hAnsi="Times New Roman" w:eastAsia="宋体" w:cs="Times New Roman"/>
                      <w:color w:val="auto"/>
                      <w:sz w:val="21"/>
                      <w:szCs w:val="21"/>
                      <w:vertAlign w:val="baseline"/>
                      <w:lang w:val="en-US" w:eastAsia="zh-CN"/>
                    </w:rPr>
                    <w:t>类别</w:t>
                  </w:r>
                </w:p>
              </w:tc>
              <w:tc>
                <w:tcPr>
                  <w:tcW w:w="862" w:type="pct"/>
                  <w:shd w:val="clear" w:color="auto" w:fill="auto"/>
                  <w:vAlign w:val="center"/>
                </w:tcPr>
                <w:p w14:paraId="6CA7D362">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cs="Times New Roman" w:eastAsiaTheme="minorEastAsia"/>
                      <w:color w:val="auto"/>
                      <w:sz w:val="21"/>
                      <w:szCs w:val="21"/>
                      <w:vertAlign w:val="baseline"/>
                      <w:lang w:val="en-US" w:eastAsia="zh-CN"/>
                    </w:rPr>
                    <w:t>检</w:t>
                  </w:r>
                  <w:r>
                    <w:rPr>
                      <w:rFonts w:hint="default" w:ascii="Times New Roman" w:hAnsi="Times New Roman" w:cs="Times New Roman" w:eastAsiaTheme="minorEastAsia"/>
                      <w:color w:val="auto"/>
                      <w:sz w:val="21"/>
                      <w:szCs w:val="21"/>
                      <w:vertAlign w:val="baseline"/>
                      <w:lang w:val="en-US" w:eastAsia="zh-CN"/>
                    </w:rPr>
                    <w:t>测</w:t>
                  </w:r>
                  <w:r>
                    <w:rPr>
                      <w:rFonts w:hint="default" w:ascii="Times New Roman" w:hAnsi="Times New Roman" w:eastAsia="宋体" w:cs="Times New Roman"/>
                      <w:color w:val="auto"/>
                      <w:sz w:val="21"/>
                      <w:szCs w:val="21"/>
                      <w:vertAlign w:val="baseline"/>
                      <w:lang w:val="en-US" w:eastAsia="zh-CN"/>
                    </w:rPr>
                    <w:t>点位</w:t>
                  </w:r>
                </w:p>
              </w:tc>
              <w:tc>
                <w:tcPr>
                  <w:tcW w:w="778" w:type="pct"/>
                  <w:shd w:val="clear" w:color="auto" w:fill="auto"/>
                  <w:vAlign w:val="center"/>
                </w:tcPr>
                <w:p w14:paraId="79096A3C">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cs="Times New Roman" w:eastAsiaTheme="minorEastAsia"/>
                      <w:color w:val="auto"/>
                      <w:sz w:val="21"/>
                      <w:szCs w:val="21"/>
                      <w:vertAlign w:val="baseline"/>
                      <w:lang w:val="en-US" w:eastAsia="zh-CN"/>
                    </w:rPr>
                    <w:t>检</w:t>
                  </w:r>
                  <w:r>
                    <w:rPr>
                      <w:rFonts w:hint="default" w:ascii="Times New Roman" w:hAnsi="Times New Roman" w:cs="Times New Roman" w:eastAsiaTheme="minorEastAsia"/>
                      <w:color w:val="auto"/>
                      <w:sz w:val="21"/>
                      <w:szCs w:val="21"/>
                      <w:vertAlign w:val="baseline"/>
                      <w:lang w:val="en-US" w:eastAsia="zh-CN"/>
                    </w:rPr>
                    <w:t>测</w:t>
                  </w:r>
                  <w:r>
                    <w:rPr>
                      <w:rFonts w:hint="default" w:ascii="Times New Roman" w:hAnsi="Times New Roman" w:eastAsia="宋体" w:cs="Times New Roman"/>
                      <w:color w:val="auto"/>
                      <w:sz w:val="21"/>
                      <w:szCs w:val="21"/>
                      <w:vertAlign w:val="baseline"/>
                      <w:lang w:val="en-US" w:eastAsia="zh-CN"/>
                    </w:rPr>
                    <w:t>因子</w:t>
                  </w:r>
                </w:p>
              </w:tc>
              <w:tc>
                <w:tcPr>
                  <w:tcW w:w="947" w:type="pct"/>
                  <w:shd w:val="clear" w:color="auto" w:fill="auto"/>
                  <w:vAlign w:val="center"/>
                </w:tcPr>
                <w:p w14:paraId="46D67F69">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cs="Times New Roman" w:eastAsiaTheme="minorEastAsia"/>
                      <w:color w:val="auto"/>
                      <w:sz w:val="21"/>
                      <w:szCs w:val="21"/>
                      <w:vertAlign w:val="baseline"/>
                      <w:lang w:val="en-US" w:eastAsia="zh-CN"/>
                    </w:rPr>
                    <w:t>检</w:t>
                  </w:r>
                  <w:r>
                    <w:rPr>
                      <w:rFonts w:hint="default" w:ascii="Times New Roman" w:hAnsi="Times New Roman" w:cs="Times New Roman" w:eastAsiaTheme="minorEastAsia"/>
                      <w:color w:val="auto"/>
                      <w:sz w:val="21"/>
                      <w:szCs w:val="21"/>
                      <w:vertAlign w:val="baseline"/>
                      <w:lang w:val="en-US" w:eastAsia="zh-CN"/>
                    </w:rPr>
                    <w:t>测</w:t>
                  </w:r>
                  <w:r>
                    <w:rPr>
                      <w:rFonts w:hint="default" w:ascii="Times New Roman" w:hAnsi="Times New Roman" w:eastAsia="宋体" w:cs="Times New Roman"/>
                      <w:color w:val="auto"/>
                      <w:sz w:val="21"/>
                      <w:szCs w:val="21"/>
                      <w:vertAlign w:val="baseline"/>
                      <w:lang w:val="en-US" w:eastAsia="zh-CN"/>
                    </w:rPr>
                    <w:t>频次</w:t>
                  </w:r>
                </w:p>
              </w:tc>
              <w:tc>
                <w:tcPr>
                  <w:tcW w:w="1779" w:type="pct"/>
                  <w:shd w:val="clear" w:color="auto" w:fill="auto"/>
                  <w:vAlign w:val="center"/>
                </w:tcPr>
                <w:p w14:paraId="3BA481A0">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执行标准</w:t>
                  </w:r>
                </w:p>
              </w:tc>
            </w:tr>
            <w:tr w14:paraId="7DA90B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2" w:hRule="atLeast"/>
              </w:trPr>
              <w:tc>
                <w:tcPr>
                  <w:tcW w:w="633" w:type="pct"/>
                  <w:vAlign w:val="center"/>
                </w:tcPr>
                <w:p w14:paraId="275576F8">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厂界噪声</w:t>
                  </w:r>
                </w:p>
              </w:tc>
              <w:tc>
                <w:tcPr>
                  <w:tcW w:w="862" w:type="pct"/>
                  <w:vAlign w:val="center"/>
                </w:tcPr>
                <w:p w14:paraId="0CA00B31">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厂界四周各设一监测点</w:t>
                  </w:r>
                </w:p>
              </w:tc>
              <w:tc>
                <w:tcPr>
                  <w:tcW w:w="778" w:type="pct"/>
                  <w:vAlign w:val="center"/>
                </w:tcPr>
                <w:p w14:paraId="574D8EA0">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sz w:val="21"/>
                      <w:szCs w:val="21"/>
                    </w:rPr>
                    <w:t>等效A声级</w:t>
                  </w:r>
                </w:p>
              </w:tc>
              <w:tc>
                <w:tcPr>
                  <w:tcW w:w="947" w:type="pct"/>
                  <w:vAlign w:val="center"/>
                </w:tcPr>
                <w:p w14:paraId="61F6B0CF">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cs="Times New Roman" w:eastAsiaTheme="minorEastAsia"/>
                      <w:color w:val="auto"/>
                      <w:sz w:val="21"/>
                      <w:szCs w:val="21"/>
                      <w:vertAlign w:val="baseline"/>
                      <w:lang w:val="en-US" w:eastAsia="zh-CN"/>
                    </w:rPr>
                    <w:t>连续监测2</w:t>
                  </w:r>
                  <w:r>
                    <w:rPr>
                      <w:rFonts w:hint="default" w:ascii="Times New Roman" w:hAnsi="Times New Roman" w:eastAsia="宋体" w:cs="Times New Roman"/>
                      <w:color w:val="auto"/>
                      <w:sz w:val="21"/>
                      <w:szCs w:val="21"/>
                      <w:vertAlign w:val="baseline"/>
                      <w:lang w:val="en-US" w:eastAsia="zh-CN"/>
                    </w:rPr>
                    <w:t>天</w:t>
                  </w:r>
                  <w:r>
                    <w:rPr>
                      <w:rFonts w:hint="eastAsia" w:ascii="Times New Roman" w:hAnsi="Times New Roman" w:eastAsia="宋体" w:cs="Times New Roman"/>
                      <w:color w:val="auto"/>
                      <w:sz w:val="21"/>
                      <w:szCs w:val="21"/>
                      <w:vertAlign w:val="baseline"/>
                      <w:lang w:val="en-US" w:eastAsia="zh-CN"/>
                    </w:rPr>
                    <w:t>，</w:t>
                  </w:r>
                </w:p>
                <w:p w14:paraId="098E1CD7">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vertAlign w:val="baseline"/>
                      <w:lang w:val="en-US" w:eastAsia="zh-CN"/>
                    </w:rPr>
                  </w:pPr>
                  <w:r>
                    <w:rPr>
                      <w:rFonts w:hint="eastAsia" w:ascii="Times New Roman" w:hAnsi="Times New Roman" w:eastAsia="宋体" w:cs="Times New Roman"/>
                      <w:color w:val="auto"/>
                      <w:sz w:val="21"/>
                      <w:szCs w:val="21"/>
                      <w:vertAlign w:val="baseline"/>
                      <w:lang w:val="en-US" w:eastAsia="zh-CN"/>
                    </w:rPr>
                    <w:t>每天昼间1</w:t>
                  </w:r>
                  <w:r>
                    <w:rPr>
                      <w:rFonts w:hint="default" w:ascii="Times New Roman" w:hAnsi="Times New Roman" w:eastAsia="宋体" w:cs="Times New Roman"/>
                      <w:color w:val="auto"/>
                      <w:sz w:val="21"/>
                      <w:szCs w:val="21"/>
                      <w:vertAlign w:val="baseline"/>
                      <w:lang w:val="en-US" w:eastAsia="zh-CN"/>
                    </w:rPr>
                    <w:t>次</w:t>
                  </w:r>
                </w:p>
              </w:tc>
              <w:tc>
                <w:tcPr>
                  <w:tcW w:w="1779" w:type="pct"/>
                  <w:vAlign w:val="center"/>
                </w:tcPr>
                <w:p w14:paraId="02E91748">
                  <w:pPr>
                    <w:keepNext w:val="0"/>
                    <w:keepLines w:val="0"/>
                    <w:pageBreakBefore w:val="0"/>
                    <w:widowControl w:val="0"/>
                    <w:kinsoku/>
                    <w:wordWrap/>
                    <w:overflowPunct/>
                    <w:topLinePunct w:val="0"/>
                    <w:autoSpaceDE/>
                    <w:autoSpaceDN/>
                    <w:bidi w:val="0"/>
                    <w:adjustRightInd/>
                    <w:snapToGrid w:val="0"/>
                    <w:spacing w:after="0"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rPr>
                    <w:t>《工业企业厂界环境噪声排放标准》GB12348-20</w:t>
                  </w:r>
                  <w:r>
                    <w:rPr>
                      <w:rFonts w:hint="default" w:ascii="Times New Roman" w:hAnsi="Times New Roman" w:eastAsia="宋体" w:cs="Times New Roman"/>
                      <w:b w:val="0"/>
                      <w:bCs w:val="0"/>
                      <w:color w:val="auto"/>
                      <w:sz w:val="21"/>
                      <w:szCs w:val="21"/>
                      <w:lang w:val="en-US" w:eastAsia="zh-CN"/>
                    </w:rPr>
                    <w:t>0</w:t>
                  </w:r>
                  <w:r>
                    <w:rPr>
                      <w:rFonts w:hint="default" w:ascii="Times New Roman" w:hAnsi="Times New Roman" w:eastAsia="宋体" w:cs="Times New Roman"/>
                      <w:b w:val="0"/>
                      <w:bCs w:val="0"/>
                      <w:color w:val="auto"/>
                      <w:sz w:val="21"/>
                      <w:szCs w:val="21"/>
                    </w:rPr>
                    <w:t>8</w:t>
                  </w:r>
                  <w:r>
                    <w:rPr>
                      <w:rFonts w:hint="default" w:ascii="Times New Roman" w:hAnsi="Times New Roman" w:eastAsia="宋体" w:cs="Times New Roman"/>
                      <w:b w:val="0"/>
                      <w:bCs w:val="0"/>
                      <w:color w:val="auto"/>
                      <w:sz w:val="21"/>
                      <w:szCs w:val="21"/>
                      <w:lang w:eastAsia="zh-CN"/>
                    </w:rPr>
                    <w:t>中</w:t>
                  </w:r>
                  <w:r>
                    <w:rPr>
                      <w:rFonts w:hint="eastAsia" w:ascii="Times New Roman" w:hAnsi="Times New Roman" w:eastAsia="宋体" w:cs="Times New Roman"/>
                      <w:b w:val="0"/>
                      <w:bCs w:val="0"/>
                      <w:color w:val="auto"/>
                      <w:sz w:val="21"/>
                      <w:szCs w:val="21"/>
                      <w:lang w:val="en-US" w:eastAsia="zh-CN"/>
                    </w:rPr>
                    <w:t>2</w:t>
                  </w:r>
                  <w:r>
                    <w:rPr>
                      <w:rFonts w:hint="default" w:ascii="Times New Roman" w:hAnsi="Times New Roman" w:eastAsia="宋体" w:cs="Times New Roman"/>
                      <w:b w:val="0"/>
                      <w:bCs w:val="0"/>
                      <w:color w:val="auto"/>
                      <w:sz w:val="21"/>
                      <w:szCs w:val="21"/>
                    </w:rPr>
                    <w:t>类标准</w:t>
                  </w:r>
                </w:p>
              </w:tc>
            </w:tr>
          </w:tbl>
          <w:p w14:paraId="3431DCD3">
            <w:pPr>
              <w:pStyle w:val="8"/>
              <w:pageBreakBefore w:val="0"/>
              <w:widowControl/>
              <w:kinsoku/>
              <w:wordWrap/>
              <w:overflowPunct/>
              <w:topLinePunct w:val="0"/>
              <w:autoSpaceDE/>
              <w:autoSpaceDN/>
              <w:bidi w:val="0"/>
              <w:adjustRightInd/>
              <w:snapToGrid/>
              <w:spacing w:before="0" w:beforeLines="0" w:after="0" w:line="520" w:lineRule="exact"/>
              <w:textAlignment w:val="auto"/>
              <w:rPr>
                <w:rFonts w:hint="default" w:ascii="Times New Roman" w:hAnsi="Times New Roman" w:cs="Times New Roman" w:eastAsiaTheme="minorEastAsia"/>
                <w:color w:val="000000" w:themeColor="text1"/>
                <w:sz w:val="24"/>
                <w:szCs w:val="24"/>
                <w14:textFill>
                  <w14:solidFill>
                    <w14:schemeClr w14:val="tx1"/>
                  </w14:solidFill>
                </w14:textFill>
              </w:rPr>
            </w:pPr>
            <w:r>
              <w:rPr>
                <w:rFonts w:hint="eastAsia" w:cs="Times New Roman" w:eastAsiaTheme="minorEastAsia"/>
                <w:color w:val="000000" w:themeColor="text1"/>
                <w:sz w:val="24"/>
                <w:szCs w:val="24"/>
                <w:lang w:val="en-US" w:eastAsia="zh-CN"/>
                <w14:textFill>
                  <w14:solidFill>
                    <w14:schemeClr w14:val="tx1"/>
                  </w14:solidFill>
                </w14:textFill>
              </w:rPr>
              <w:t>3</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14:textFill>
                  <w14:solidFill>
                    <w14:schemeClr w14:val="tx1"/>
                  </w14:solidFill>
                </w14:textFill>
              </w:rPr>
              <w:t>固体废物</w:t>
            </w:r>
            <w:r>
              <w:rPr>
                <w:rFonts w:hint="eastAsia" w:cs="Times New Roman" w:eastAsiaTheme="minorEastAsia"/>
                <w:color w:val="000000" w:themeColor="text1"/>
                <w:sz w:val="24"/>
                <w:szCs w:val="24"/>
                <w:lang w:val="en-US" w:eastAsia="zh-CN"/>
                <w14:textFill>
                  <w14:solidFill>
                    <w14:schemeClr w14:val="tx1"/>
                  </w14:solidFill>
                </w14:textFill>
              </w:rPr>
              <w:t>检</w:t>
            </w:r>
            <w:r>
              <w:rPr>
                <w:rFonts w:hint="default" w:ascii="Times New Roman" w:hAnsi="Times New Roman" w:cs="Times New Roman" w:eastAsiaTheme="minorEastAsia"/>
                <w:color w:val="000000" w:themeColor="text1"/>
                <w:sz w:val="24"/>
                <w:szCs w:val="24"/>
                <w14:textFill>
                  <w14:solidFill>
                    <w14:schemeClr w14:val="tx1"/>
                  </w14:solidFill>
                </w14:textFill>
              </w:rPr>
              <w:t>测</w:t>
            </w:r>
          </w:p>
          <w:p w14:paraId="51C4B781">
            <w:pPr>
              <w:pStyle w:val="29"/>
              <w:pageBreakBefore w:val="0"/>
              <w:kinsoku/>
              <w:wordWrap/>
              <w:overflowPunct/>
              <w:topLinePunct w:val="0"/>
              <w:autoSpaceDE/>
              <w:autoSpaceDN/>
              <w:bidi w:val="0"/>
              <w:adjustRightInd/>
              <w:snapToGrid/>
              <w:spacing w:line="520" w:lineRule="exact"/>
              <w:ind w:left="0" w:leftChars="0" w:firstLine="480" w:firstLineChars="200"/>
              <w:textAlignment w:val="auto"/>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pPr>
            <w:r>
              <w:rPr>
                <w:rFonts w:hint="default" w:ascii="Times New Roman" w:hAnsi="Times New Roman" w:cs="Times New Roman" w:eastAsiaTheme="minorEastAsia"/>
                <w:color w:val="000000" w:themeColor="text1"/>
                <w:kern w:val="2"/>
                <w:sz w:val="24"/>
                <w:szCs w:val="24"/>
                <w:lang w:eastAsia="zh-CN"/>
                <w14:textFill>
                  <w14:solidFill>
                    <w14:schemeClr w14:val="tx1"/>
                  </w14:solidFill>
                </w14:textFill>
              </w:rPr>
              <w:t>本项目固体废物均不外排，因此本次验收调查固体废物处置和堆场建设情况是满足环评批复要求。</w:t>
            </w:r>
          </w:p>
          <w:p w14:paraId="3211431D">
            <w:pPr>
              <w:pStyle w:val="29"/>
              <w:pageBreakBefore w:val="0"/>
              <w:kinsoku/>
              <w:wordWrap/>
              <w:overflowPunct/>
              <w:topLinePunct w:val="0"/>
              <w:autoSpaceDE/>
              <w:autoSpaceDN/>
              <w:bidi w:val="0"/>
              <w:adjustRightInd/>
              <w:snapToGrid/>
              <w:spacing w:line="360" w:lineRule="auto"/>
              <w:ind w:left="0" w:leftChars="0" w:firstLine="0" w:firstLineChars="0"/>
              <w:textAlignment w:val="auto"/>
              <w:rPr>
                <w:rFonts w:hint="eastAsia" w:eastAsia="仿宋_GB2312" w:cs="Times New Roman"/>
                <w:color w:val="FF0000"/>
                <w:szCs w:val="21"/>
                <w:lang w:val="en-US" w:eastAsia="zh-CN"/>
              </w:rPr>
            </w:pPr>
          </w:p>
          <w:p w14:paraId="07C5D81B">
            <w:pPr>
              <w:pStyle w:val="29"/>
              <w:pageBreakBefore w:val="0"/>
              <w:kinsoku/>
              <w:wordWrap/>
              <w:overflowPunct/>
              <w:topLinePunct w:val="0"/>
              <w:autoSpaceDE/>
              <w:autoSpaceDN/>
              <w:bidi w:val="0"/>
              <w:adjustRightInd/>
              <w:snapToGrid/>
              <w:spacing w:line="360" w:lineRule="auto"/>
              <w:ind w:left="0" w:leftChars="0" w:firstLine="0" w:firstLineChars="0"/>
              <w:textAlignment w:val="auto"/>
              <w:rPr>
                <w:rFonts w:hint="eastAsia" w:eastAsia="仿宋_GB2312" w:cs="Times New Roman"/>
                <w:color w:val="FF0000"/>
                <w:szCs w:val="21"/>
                <w:lang w:val="en-US" w:eastAsia="zh-CN"/>
              </w:rPr>
            </w:pPr>
          </w:p>
          <w:p w14:paraId="70EF5AAF">
            <w:pPr>
              <w:pStyle w:val="29"/>
              <w:pageBreakBefore w:val="0"/>
              <w:kinsoku/>
              <w:wordWrap/>
              <w:overflowPunct/>
              <w:topLinePunct w:val="0"/>
              <w:autoSpaceDE/>
              <w:autoSpaceDN/>
              <w:bidi w:val="0"/>
              <w:adjustRightInd/>
              <w:snapToGrid/>
              <w:spacing w:line="360" w:lineRule="auto"/>
              <w:ind w:left="0" w:leftChars="0" w:firstLine="0" w:firstLineChars="0"/>
              <w:textAlignment w:val="auto"/>
              <w:rPr>
                <w:rFonts w:hint="eastAsia" w:eastAsia="仿宋_GB2312" w:cs="Times New Roman"/>
                <w:color w:val="FF0000"/>
                <w:szCs w:val="21"/>
                <w:lang w:val="en-US" w:eastAsia="zh-CN"/>
              </w:rPr>
            </w:pPr>
          </w:p>
          <w:p w14:paraId="5DF1DCB8">
            <w:pPr>
              <w:pStyle w:val="29"/>
              <w:pageBreakBefore w:val="0"/>
              <w:kinsoku/>
              <w:wordWrap/>
              <w:overflowPunct/>
              <w:topLinePunct w:val="0"/>
              <w:autoSpaceDE/>
              <w:autoSpaceDN/>
              <w:bidi w:val="0"/>
              <w:adjustRightInd/>
              <w:snapToGrid/>
              <w:spacing w:line="360" w:lineRule="auto"/>
              <w:ind w:left="0" w:leftChars="0" w:firstLine="0" w:firstLineChars="0"/>
              <w:textAlignment w:val="auto"/>
              <w:rPr>
                <w:rFonts w:hint="eastAsia" w:eastAsia="仿宋_GB2312" w:cs="Times New Roman"/>
                <w:color w:val="FF0000"/>
                <w:szCs w:val="21"/>
                <w:lang w:val="en-US" w:eastAsia="zh-CN"/>
              </w:rPr>
            </w:pPr>
          </w:p>
          <w:p w14:paraId="0DDD65E7">
            <w:pPr>
              <w:pStyle w:val="29"/>
              <w:pageBreakBefore w:val="0"/>
              <w:kinsoku/>
              <w:wordWrap/>
              <w:overflowPunct/>
              <w:topLinePunct w:val="0"/>
              <w:autoSpaceDE/>
              <w:autoSpaceDN/>
              <w:bidi w:val="0"/>
              <w:adjustRightInd/>
              <w:snapToGrid/>
              <w:spacing w:line="360" w:lineRule="auto"/>
              <w:ind w:left="0" w:leftChars="0" w:firstLine="0" w:firstLineChars="0"/>
              <w:textAlignment w:val="auto"/>
              <w:rPr>
                <w:rFonts w:hint="eastAsia" w:eastAsia="仿宋_GB2312" w:cs="Times New Roman"/>
                <w:color w:val="FF0000"/>
                <w:szCs w:val="21"/>
                <w:lang w:val="en-US" w:eastAsia="zh-CN"/>
              </w:rPr>
            </w:pPr>
          </w:p>
          <w:p w14:paraId="7CCA5E6A">
            <w:pPr>
              <w:pStyle w:val="29"/>
              <w:pageBreakBefore w:val="0"/>
              <w:kinsoku/>
              <w:wordWrap/>
              <w:overflowPunct/>
              <w:topLinePunct w:val="0"/>
              <w:autoSpaceDE/>
              <w:autoSpaceDN/>
              <w:bidi w:val="0"/>
              <w:adjustRightInd/>
              <w:snapToGrid/>
              <w:spacing w:line="360" w:lineRule="auto"/>
              <w:ind w:left="0" w:leftChars="0" w:firstLine="0" w:firstLineChars="0"/>
              <w:textAlignment w:val="auto"/>
              <w:rPr>
                <w:rFonts w:hint="eastAsia" w:eastAsia="仿宋_GB2312" w:cs="Times New Roman"/>
                <w:color w:val="FF0000"/>
                <w:szCs w:val="21"/>
                <w:lang w:val="en-US" w:eastAsia="zh-CN"/>
              </w:rPr>
            </w:pPr>
          </w:p>
          <w:p w14:paraId="126D1F92">
            <w:pPr>
              <w:pStyle w:val="29"/>
              <w:pageBreakBefore w:val="0"/>
              <w:kinsoku/>
              <w:wordWrap/>
              <w:overflowPunct/>
              <w:topLinePunct w:val="0"/>
              <w:autoSpaceDE/>
              <w:autoSpaceDN/>
              <w:bidi w:val="0"/>
              <w:adjustRightInd/>
              <w:snapToGrid/>
              <w:spacing w:line="360" w:lineRule="auto"/>
              <w:ind w:left="0" w:leftChars="0" w:firstLine="0" w:firstLineChars="0"/>
              <w:textAlignment w:val="auto"/>
              <w:rPr>
                <w:rFonts w:hint="eastAsia" w:eastAsia="仿宋_GB2312" w:cs="Times New Roman"/>
                <w:color w:val="FF0000"/>
                <w:szCs w:val="21"/>
                <w:lang w:val="en-US" w:eastAsia="zh-CN"/>
              </w:rPr>
            </w:pPr>
          </w:p>
          <w:p w14:paraId="5AD321EE">
            <w:pPr>
              <w:pStyle w:val="29"/>
              <w:pageBreakBefore w:val="0"/>
              <w:kinsoku/>
              <w:wordWrap/>
              <w:overflowPunct/>
              <w:topLinePunct w:val="0"/>
              <w:autoSpaceDE/>
              <w:autoSpaceDN/>
              <w:bidi w:val="0"/>
              <w:adjustRightInd/>
              <w:snapToGrid/>
              <w:spacing w:line="360" w:lineRule="auto"/>
              <w:ind w:left="0" w:leftChars="0" w:firstLine="0" w:firstLineChars="0"/>
              <w:textAlignment w:val="auto"/>
              <w:rPr>
                <w:rFonts w:hint="eastAsia" w:eastAsia="仿宋_GB2312" w:cs="Times New Roman"/>
                <w:color w:val="FF0000"/>
                <w:szCs w:val="21"/>
                <w:lang w:val="en-US" w:eastAsia="zh-CN"/>
              </w:rPr>
            </w:pPr>
          </w:p>
          <w:p w14:paraId="266D6C14">
            <w:pPr>
              <w:pStyle w:val="29"/>
              <w:pageBreakBefore w:val="0"/>
              <w:kinsoku/>
              <w:wordWrap/>
              <w:overflowPunct/>
              <w:topLinePunct w:val="0"/>
              <w:autoSpaceDE/>
              <w:autoSpaceDN/>
              <w:bidi w:val="0"/>
              <w:adjustRightInd/>
              <w:snapToGrid/>
              <w:spacing w:line="360" w:lineRule="auto"/>
              <w:ind w:left="0" w:leftChars="0" w:firstLine="0" w:firstLineChars="0"/>
              <w:textAlignment w:val="auto"/>
              <w:rPr>
                <w:rFonts w:hint="eastAsia" w:eastAsia="仿宋_GB2312" w:cs="Times New Roman"/>
                <w:color w:val="FF0000"/>
                <w:szCs w:val="21"/>
                <w:lang w:val="en-US" w:eastAsia="zh-CN"/>
              </w:rPr>
            </w:pPr>
          </w:p>
          <w:p w14:paraId="20E6563D">
            <w:pPr>
              <w:pStyle w:val="29"/>
              <w:pageBreakBefore w:val="0"/>
              <w:kinsoku/>
              <w:wordWrap/>
              <w:overflowPunct/>
              <w:topLinePunct w:val="0"/>
              <w:autoSpaceDE/>
              <w:autoSpaceDN/>
              <w:bidi w:val="0"/>
              <w:adjustRightInd/>
              <w:snapToGrid/>
              <w:spacing w:line="360" w:lineRule="auto"/>
              <w:ind w:left="0" w:leftChars="0" w:firstLine="0" w:firstLineChars="0"/>
              <w:textAlignment w:val="auto"/>
              <w:rPr>
                <w:rFonts w:hint="eastAsia" w:eastAsia="仿宋_GB2312" w:cs="Times New Roman"/>
                <w:color w:val="FF0000"/>
                <w:szCs w:val="21"/>
                <w:lang w:val="en-US" w:eastAsia="zh-CN"/>
              </w:rPr>
            </w:pPr>
          </w:p>
          <w:p w14:paraId="40B6DC1F">
            <w:pPr>
              <w:pStyle w:val="29"/>
              <w:pageBreakBefore w:val="0"/>
              <w:kinsoku/>
              <w:wordWrap/>
              <w:overflowPunct/>
              <w:topLinePunct w:val="0"/>
              <w:autoSpaceDE/>
              <w:autoSpaceDN/>
              <w:bidi w:val="0"/>
              <w:adjustRightInd/>
              <w:snapToGrid/>
              <w:spacing w:line="360" w:lineRule="auto"/>
              <w:ind w:left="0" w:leftChars="0" w:firstLine="0" w:firstLineChars="0"/>
              <w:textAlignment w:val="auto"/>
              <w:rPr>
                <w:rFonts w:hint="eastAsia" w:eastAsia="仿宋_GB2312" w:cs="Times New Roman"/>
                <w:color w:val="FF0000"/>
                <w:szCs w:val="21"/>
                <w:lang w:val="en-US" w:eastAsia="zh-CN"/>
              </w:rPr>
            </w:pPr>
          </w:p>
          <w:p w14:paraId="653CE811">
            <w:pPr>
              <w:pStyle w:val="29"/>
              <w:pageBreakBefore w:val="0"/>
              <w:kinsoku/>
              <w:wordWrap/>
              <w:overflowPunct/>
              <w:topLinePunct w:val="0"/>
              <w:autoSpaceDE/>
              <w:autoSpaceDN/>
              <w:bidi w:val="0"/>
              <w:adjustRightInd/>
              <w:snapToGrid/>
              <w:spacing w:line="360" w:lineRule="auto"/>
              <w:ind w:left="0" w:leftChars="0" w:firstLine="0" w:firstLineChars="0"/>
              <w:textAlignment w:val="auto"/>
              <w:rPr>
                <w:rFonts w:hint="eastAsia" w:eastAsia="仿宋_GB2312" w:cs="Times New Roman"/>
                <w:color w:val="FF0000"/>
                <w:szCs w:val="21"/>
                <w:lang w:val="en-US" w:eastAsia="zh-CN"/>
              </w:rPr>
            </w:pPr>
          </w:p>
          <w:p w14:paraId="5ECF413E">
            <w:pPr>
              <w:pStyle w:val="29"/>
              <w:pageBreakBefore w:val="0"/>
              <w:kinsoku/>
              <w:wordWrap/>
              <w:overflowPunct/>
              <w:topLinePunct w:val="0"/>
              <w:autoSpaceDE/>
              <w:autoSpaceDN/>
              <w:bidi w:val="0"/>
              <w:adjustRightInd/>
              <w:snapToGrid/>
              <w:spacing w:line="360" w:lineRule="auto"/>
              <w:ind w:left="0" w:leftChars="0" w:firstLine="0" w:firstLineChars="0"/>
              <w:textAlignment w:val="auto"/>
              <w:rPr>
                <w:rFonts w:hint="eastAsia" w:eastAsia="仿宋_GB2312" w:cs="Times New Roman"/>
                <w:color w:val="FF0000"/>
                <w:szCs w:val="21"/>
                <w:lang w:val="en-US" w:eastAsia="zh-CN"/>
              </w:rPr>
            </w:pPr>
          </w:p>
          <w:p w14:paraId="0C98FEC7">
            <w:pPr>
              <w:pStyle w:val="29"/>
              <w:pageBreakBefore w:val="0"/>
              <w:kinsoku/>
              <w:wordWrap/>
              <w:overflowPunct/>
              <w:topLinePunct w:val="0"/>
              <w:autoSpaceDE/>
              <w:autoSpaceDN/>
              <w:bidi w:val="0"/>
              <w:adjustRightInd/>
              <w:snapToGrid/>
              <w:spacing w:line="360" w:lineRule="auto"/>
              <w:ind w:left="0" w:leftChars="0" w:firstLine="0" w:firstLineChars="0"/>
              <w:textAlignment w:val="auto"/>
              <w:rPr>
                <w:rFonts w:hint="eastAsia" w:eastAsia="仿宋_GB2312" w:cs="Times New Roman"/>
                <w:color w:val="FF0000"/>
                <w:szCs w:val="21"/>
                <w:lang w:val="en-US" w:eastAsia="zh-CN"/>
              </w:rPr>
            </w:pPr>
          </w:p>
          <w:p w14:paraId="1F4C7DDB">
            <w:pPr>
              <w:pStyle w:val="29"/>
              <w:pageBreakBefore w:val="0"/>
              <w:kinsoku/>
              <w:wordWrap/>
              <w:overflowPunct/>
              <w:topLinePunct w:val="0"/>
              <w:autoSpaceDE/>
              <w:autoSpaceDN/>
              <w:bidi w:val="0"/>
              <w:adjustRightInd/>
              <w:snapToGrid/>
              <w:spacing w:line="360" w:lineRule="auto"/>
              <w:ind w:left="0" w:leftChars="0" w:firstLine="0" w:firstLineChars="0"/>
              <w:textAlignment w:val="auto"/>
              <w:rPr>
                <w:rFonts w:hint="eastAsia" w:eastAsia="仿宋_GB2312" w:cs="Times New Roman"/>
                <w:color w:val="FF0000"/>
                <w:szCs w:val="21"/>
                <w:lang w:val="en-US" w:eastAsia="zh-CN"/>
              </w:rPr>
            </w:pPr>
          </w:p>
          <w:p w14:paraId="6FF12D9A">
            <w:pPr>
              <w:pStyle w:val="29"/>
              <w:pageBreakBefore w:val="0"/>
              <w:kinsoku/>
              <w:wordWrap/>
              <w:overflowPunct/>
              <w:topLinePunct w:val="0"/>
              <w:autoSpaceDE/>
              <w:autoSpaceDN/>
              <w:bidi w:val="0"/>
              <w:adjustRightInd/>
              <w:snapToGrid/>
              <w:spacing w:line="360" w:lineRule="auto"/>
              <w:ind w:left="0" w:leftChars="0" w:firstLine="0" w:firstLineChars="0"/>
              <w:textAlignment w:val="auto"/>
              <w:rPr>
                <w:rFonts w:hint="eastAsia" w:eastAsia="仿宋_GB2312" w:cs="Times New Roman"/>
                <w:color w:val="FF0000"/>
                <w:szCs w:val="21"/>
                <w:lang w:val="en-US" w:eastAsia="zh-CN"/>
              </w:rPr>
            </w:pPr>
          </w:p>
          <w:p w14:paraId="331D80CA">
            <w:pPr>
              <w:pStyle w:val="29"/>
              <w:pageBreakBefore w:val="0"/>
              <w:kinsoku/>
              <w:wordWrap/>
              <w:overflowPunct/>
              <w:topLinePunct w:val="0"/>
              <w:autoSpaceDE/>
              <w:autoSpaceDN/>
              <w:bidi w:val="0"/>
              <w:adjustRightInd/>
              <w:snapToGrid/>
              <w:spacing w:line="360" w:lineRule="auto"/>
              <w:ind w:left="0" w:leftChars="0" w:firstLine="0" w:firstLineChars="0"/>
              <w:textAlignment w:val="auto"/>
              <w:rPr>
                <w:rFonts w:hint="eastAsia" w:eastAsia="仿宋_GB2312" w:cs="Times New Roman"/>
                <w:color w:val="FF0000"/>
                <w:szCs w:val="21"/>
                <w:lang w:val="en-US" w:eastAsia="zh-CN"/>
              </w:rPr>
            </w:pPr>
          </w:p>
          <w:p w14:paraId="45FAFB41">
            <w:pPr>
              <w:pStyle w:val="29"/>
              <w:pageBreakBefore w:val="0"/>
              <w:kinsoku/>
              <w:wordWrap/>
              <w:overflowPunct/>
              <w:topLinePunct w:val="0"/>
              <w:autoSpaceDE/>
              <w:autoSpaceDN/>
              <w:bidi w:val="0"/>
              <w:adjustRightInd/>
              <w:snapToGrid/>
              <w:spacing w:line="360" w:lineRule="auto"/>
              <w:ind w:left="0" w:leftChars="0" w:firstLine="0" w:firstLineChars="0"/>
              <w:textAlignment w:val="auto"/>
              <w:rPr>
                <w:rFonts w:hint="eastAsia" w:eastAsia="仿宋_GB2312" w:cs="Times New Roman"/>
                <w:color w:val="FF0000"/>
                <w:szCs w:val="21"/>
                <w:lang w:val="en-US" w:eastAsia="zh-CN"/>
              </w:rPr>
            </w:pPr>
          </w:p>
          <w:p w14:paraId="78DF3BA7">
            <w:pPr>
              <w:pStyle w:val="29"/>
              <w:pageBreakBefore w:val="0"/>
              <w:kinsoku/>
              <w:wordWrap/>
              <w:overflowPunct/>
              <w:topLinePunct w:val="0"/>
              <w:autoSpaceDE/>
              <w:autoSpaceDN/>
              <w:bidi w:val="0"/>
              <w:adjustRightInd/>
              <w:snapToGrid/>
              <w:spacing w:line="360" w:lineRule="auto"/>
              <w:ind w:left="0" w:leftChars="0" w:firstLine="0" w:firstLineChars="0"/>
              <w:textAlignment w:val="auto"/>
              <w:rPr>
                <w:rFonts w:hint="eastAsia" w:eastAsia="仿宋_GB2312" w:cs="Times New Roman"/>
                <w:color w:val="FF0000"/>
                <w:szCs w:val="21"/>
                <w:lang w:val="en-US" w:eastAsia="zh-CN"/>
              </w:rPr>
            </w:pPr>
          </w:p>
          <w:p w14:paraId="5C60A187">
            <w:pPr>
              <w:pStyle w:val="29"/>
              <w:pageBreakBefore w:val="0"/>
              <w:kinsoku/>
              <w:wordWrap/>
              <w:overflowPunct/>
              <w:topLinePunct w:val="0"/>
              <w:autoSpaceDE/>
              <w:autoSpaceDN/>
              <w:bidi w:val="0"/>
              <w:adjustRightInd/>
              <w:snapToGrid/>
              <w:spacing w:line="360" w:lineRule="auto"/>
              <w:ind w:left="0" w:leftChars="0" w:firstLine="0" w:firstLineChars="0"/>
              <w:textAlignment w:val="auto"/>
              <w:rPr>
                <w:rFonts w:hint="eastAsia" w:eastAsia="仿宋_GB2312" w:cs="Times New Roman"/>
                <w:color w:val="FF0000"/>
                <w:szCs w:val="21"/>
                <w:lang w:val="en-US" w:eastAsia="zh-CN"/>
              </w:rPr>
            </w:pPr>
          </w:p>
          <w:p w14:paraId="1C882207">
            <w:pPr>
              <w:pStyle w:val="29"/>
              <w:pageBreakBefore w:val="0"/>
              <w:kinsoku/>
              <w:wordWrap/>
              <w:overflowPunct/>
              <w:topLinePunct w:val="0"/>
              <w:autoSpaceDE/>
              <w:autoSpaceDN/>
              <w:bidi w:val="0"/>
              <w:adjustRightInd/>
              <w:snapToGrid/>
              <w:spacing w:line="360" w:lineRule="auto"/>
              <w:ind w:left="0" w:leftChars="0" w:firstLine="0" w:firstLineChars="0"/>
              <w:textAlignment w:val="auto"/>
              <w:rPr>
                <w:rFonts w:hint="eastAsia" w:eastAsia="仿宋_GB2312" w:cs="Times New Roman"/>
                <w:color w:val="FF0000"/>
                <w:szCs w:val="21"/>
                <w:lang w:val="en-US" w:eastAsia="zh-CN"/>
              </w:rPr>
            </w:pPr>
          </w:p>
          <w:p w14:paraId="3A5663A3">
            <w:pPr>
              <w:pStyle w:val="29"/>
              <w:pageBreakBefore w:val="0"/>
              <w:kinsoku/>
              <w:wordWrap/>
              <w:overflowPunct/>
              <w:topLinePunct w:val="0"/>
              <w:autoSpaceDE/>
              <w:autoSpaceDN/>
              <w:bidi w:val="0"/>
              <w:adjustRightInd/>
              <w:snapToGrid/>
              <w:spacing w:line="360" w:lineRule="auto"/>
              <w:ind w:left="0" w:leftChars="0" w:firstLine="0" w:firstLineChars="0"/>
              <w:textAlignment w:val="auto"/>
              <w:rPr>
                <w:rFonts w:hint="eastAsia" w:eastAsia="仿宋_GB2312" w:cs="Times New Roman"/>
                <w:color w:val="FF0000"/>
                <w:szCs w:val="21"/>
                <w:lang w:val="en-US" w:eastAsia="zh-CN"/>
              </w:rPr>
            </w:pPr>
          </w:p>
          <w:p w14:paraId="6A19EB62">
            <w:pPr>
              <w:pStyle w:val="29"/>
              <w:pageBreakBefore w:val="0"/>
              <w:kinsoku/>
              <w:wordWrap/>
              <w:overflowPunct/>
              <w:topLinePunct w:val="0"/>
              <w:autoSpaceDE/>
              <w:autoSpaceDN/>
              <w:bidi w:val="0"/>
              <w:adjustRightInd/>
              <w:snapToGrid/>
              <w:spacing w:line="360" w:lineRule="auto"/>
              <w:ind w:left="0" w:leftChars="0" w:firstLine="0" w:firstLineChars="0"/>
              <w:textAlignment w:val="auto"/>
              <w:rPr>
                <w:rFonts w:hint="eastAsia" w:eastAsia="仿宋_GB2312" w:cs="Times New Roman"/>
                <w:color w:val="FF0000"/>
                <w:szCs w:val="21"/>
                <w:lang w:val="en-US" w:eastAsia="zh-CN"/>
              </w:rPr>
            </w:pPr>
          </w:p>
          <w:p w14:paraId="1DF89394">
            <w:pPr>
              <w:pStyle w:val="29"/>
              <w:pageBreakBefore w:val="0"/>
              <w:kinsoku/>
              <w:wordWrap/>
              <w:overflowPunct/>
              <w:topLinePunct w:val="0"/>
              <w:autoSpaceDE/>
              <w:autoSpaceDN/>
              <w:bidi w:val="0"/>
              <w:adjustRightInd/>
              <w:snapToGrid/>
              <w:spacing w:line="360" w:lineRule="auto"/>
              <w:ind w:left="0" w:leftChars="0" w:firstLine="0" w:firstLineChars="0"/>
              <w:textAlignment w:val="auto"/>
              <w:rPr>
                <w:rFonts w:hint="eastAsia" w:eastAsia="仿宋_GB2312" w:cs="Times New Roman"/>
                <w:color w:val="FF0000"/>
                <w:szCs w:val="21"/>
                <w:lang w:val="en-US" w:eastAsia="zh-CN"/>
              </w:rPr>
            </w:pPr>
          </w:p>
          <w:p w14:paraId="3BB268E0">
            <w:pPr>
              <w:pStyle w:val="29"/>
              <w:pageBreakBefore w:val="0"/>
              <w:kinsoku/>
              <w:wordWrap/>
              <w:overflowPunct/>
              <w:topLinePunct w:val="0"/>
              <w:autoSpaceDE/>
              <w:autoSpaceDN/>
              <w:bidi w:val="0"/>
              <w:adjustRightInd/>
              <w:snapToGrid/>
              <w:spacing w:line="360" w:lineRule="auto"/>
              <w:ind w:left="0" w:leftChars="0" w:firstLine="0" w:firstLineChars="0"/>
              <w:textAlignment w:val="auto"/>
              <w:rPr>
                <w:rFonts w:hint="eastAsia" w:eastAsia="仿宋_GB2312" w:cs="Times New Roman"/>
                <w:color w:val="FF0000"/>
                <w:szCs w:val="21"/>
                <w:lang w:val="en-US" w:eastAsia="zh-CN"/>
              </w:rPr>
            </w:pPr>
          </w:p>
          <w:p w14:paraId="52A2447E">
            <w:pPr>
              <w:pStyle w:val="29"/>
              <w:pageBreakBefore w:val="0"/>
              <w:kinsoku/>
              <w:wordWrap/>
              <w:overflowPunct/>
              <w:topLinePunct w:val="0"/>
              <w:autoSpaceDE/>
              <w:autoSpaceDN/>
              <w:bidi w:val="0"/>
              <w:adjustRightInd/>
              <w:snapToGrid/>
              <w:spacing w:line="360" w:lineRule="auto"/>
              <w:ind w:left="0" w:leftChars="0" w:firstLine="0" w:firstLineChars="0"/>
              <w:textAlignment w:val="auto"/>
              <w:rPr>
                <w:rFonts w:hint="default" w:ascii="Times New Roman" w:hAnsi="Times New Roman" w:eastAsia="仿宋_GB2312" w:cs="Times New Roman"/>
                <w:color w:val="FF0000"/>
                <w:szCs w:val="21"/>
                <w:lang w:val="en-US" w:eastAsia="zh-CN"/>
              </w:rPr>
            </w:pPr>
          </w:p>
        </w:tc>
      </w:tr>
    </w:tbl>
    <w:p w14:paraId="5AE9A3B3">
      <w:pPr>
        <w:pStyle w:val="7"/>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rPr>
          <w:rFonts w:hint="eastAsia"/>
          <w:lang w:val="en-US" w:eastAsia="zh-CN"/>
        </w:rPr>
      </w:pPr>
      <w:r>
        <w:rPr>
          <w:rFonts w:hint="default" w:ascii="Times New Roman" w:hAnsi="Times New Roman" w:cs="Times New Roman" w:eastAsiaTheme="minorEastAsia"/>
          <w:b/>
          <w:color w:val="000000" w:themeColor="text1"/>
          <w:sz w:val="32"/>
          <w:szCs w:val="32"/>
          <w:lang w:val="en-US" w:eastAsia="zh-CN" w:bidi="ar-SA"/>
          <w14:textFill>
            <w14:solidFill>
              <w14:schemeClr w14:val="tx1"/>
            </w14:solidFill>
          </w14:textFill>
        </w:rPr>
        <w:t>表七</w:t>
      </w:r>
    </w:p>
    <w:tbl>
      <w:tblPr>
        <w:tblStyle w:val="18"/>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88"/>
      </w:tblGrid>
      <w:tr w14:paraId="2F576B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5000" w:type="pct"/>
            <w:vAlign w:val="top"/>
          </w:tcPr>
          <w:p w14:paraId="256C1EBE">
            <w:pPr>
              <w:pStyle w:val="9"/>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outlineLvl w:val="3"/>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pPr>
            <w:r>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t>验收</w:t>
            </w:r>
            <w:r>
              <w:rPr>
                <w:rFonts w:hint="eastAsia" w:cs="Times New Roman"/>
                <w:b/>
                <w:bCs/>
                <w:color w:val="000000" w:themeColor="text1"/>
                <w:sz w:val="24"/>
                <w:szCs w:val="24"/>
                <w:lang w:val="en-US" w:eastAsia="zh-CN" w:bidi="ar-SA"/>
                <w14:textFill>
                  <w14:solidFill>
                    <w14:schemeClr w14:val="tx1"/>
                  </w14:solidFill>
                </w14:textFill>
              </w:rPr>
              <w:t>检测</w:t>
            </w:r>
            <w:r>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t>期间生产工况记录：</w:t>
            </w:r>
          </w:p>
          <w:p w14:paraId="67D55D7F">
            <w:pPr>
              <w:keepNext w:val="0"/>
              <w:keepLines w:val="0"/>
              <w:pageBreakBefore w:val="0"/>
              <w:widowControl/>
              <w:numPr>
                <w:ilvl w:val="0"/>
                <w:numId w:val="2"/>
              </w:numPr>
              <w:kinsoku/>
              <w:wordWrap/>
              <w:overflowPunct/>
              <w:topLinePunct w:val="0"/>
              <w:autoSpaceDE/>
              <w:autoSpaceDN/>
              <w:bidi w:val="0"/>
              <w:adjustRightInd/>
              <w:snapToGrid/>
              <w:spacing w:after="0" w:line="520" w:lineRule="exact"/>
              <w:ind w:firstLine="480" w:firstLineChars="200"/>
              <w:textAlignment w:val="auto"/>
              <w:outlineLvl w:val="9"/>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验收</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检测</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期间该公司生产负荷满足验收</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检测</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工况的要求</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p>
          <w:p w14:paraId="13281C37">
            <w:pPr>
              <w:keepNext w:val="0"/>
              <w:keepLines w:val="0"/>
              <w:pageBreakBefore w:val="0"/>
              <w:widowControl/>
              <w:kinsoku/>
              <w:wordWrap/>
              <w:overflowPunct/>
              <w:topLinePunct w:val="0"/>
              <w:autoSpaceDE/>
              <w:autoSpaceDN/>
              <w:bidi w:val="0"/>
              <w:adjustRightInd/>
              <w:snapToGrid/>
              <w:spacing w:after="0" w:line="520" w:lineRule="exact"/>
              <w:ind w:firstLine="480" w:firstLineChars="200"/>
              <w:textAlignment w:val="auto"/>
              <w:outlineLvl w:val="9"/>
              <w:rPr>
                <w:rFonts w:hint="default" w:ascii="Times New Roman" w:hAnsi="Times New Roman" w:eastAsia="仿宋_GB2312" w:cs="Times New Roman"/>
                <w:color w:val="FF0000"/>
                <w:sz w:val="21"/>
                <w:szCs w:val="21"/>
              </w:rPr>
            </w:pPr>
            <w:r>
              <w:rPr>
                <w:rFonts w:hint="default" w:ascii="Times New Roman" w:hAnsi="Times New Roman" w:cs="Times New Roman" w:eastAsiaTheme="minorEastAsia"/>
                <w:color w:val="000000" w:themeColor="text1"/>
                <w:sz w:val="24"/>
                <w:szCs w:val="21"/>
                <w:lang w:val="en-US" w:eastAsia="zh-CN"/>
                <w14:textFill>
                  <w14:solidFill>
                    <w14:schemeClr w14:val="tx1"/>
                  </w14:solidFill>
                </w14:textFill>
              </w:rPr>
              <w:t>2</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、验收</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检测</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期间，各生产设施运行正常。</w:t>
            </w:r>
          </w:p>
        </w:tc>
      </w:tr>
      <w:tr w14:paraId="3F8D6E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94" w:hRule="atLeast"/>
          <w:jc w:val="center"/>
        </w:trPr>
        <w:tc>
          <w:tcPr>
            <w:tcW w:w="5000" w:type="pct"/>
            <w:shd w:val="clear" w:color="auto" w:fill="auto"/>
            <w:vAlign w:val="top"/>
          </w:tcPr>
          <w:p w14:paraId="43934054">
            <w:pPr>
              <w:keepNext w:val="0"/>
              <w:keepLines w:val="0"/>
              <w:pageBreakBefore w:val="0"/>
              <w:widowControl/>
              <w:kinsoku/>
              <w:wordWrap/>
              <w:overflowPunct/>
              <w:topLinePunct w:val="0"/>
              <w:autoSpaceDE/>
              <w:autoSpaceDN/>
              <w:bidi w:val="0"/>
              <w:adjustRightInd/>
              <w:snapToGrid/>
              <w:spacing w:after="0" w:line="520" w:lineRule="exact"/>
              <w:textAlignment w:val="auto"/>
              <w:outlineLvl w:val="9"/>
              <w:rPr>
                <w:rFonts w:hint="eastAsia" w:ascii="Times New Roman" w:hAnsi="Times New Roman" w:cs="Times New Roman" w:eastAsiaTheme="minorEastAsia"/>
                <w:color w:val="000000" w:themeColor="text1"/>
                <w:kern w:val="2"/>
                <w:sz w:val="24"/>
                <w:szCs w:val="24"/>
                <w:lang w:val="en-US" w:eastAsia="zh-CN"/>
                <w14:textFill>
                  <w14:solidFill>
                    <w14:schemeClr w14:val="tx1"/>
                  </w14:solidFill>
                </w14:textFill>
              </w:rPr>
            </w:pPr>
            <w:r>
              <w:rPr>
                <w:rFonts w:hint="default" w:ascii="Times New Roman" w:hAnsi="Times New Roman" w:eastAsia="宋体" w:cs="Times New Roman"/>
                <w:b/>
                <w:bCs/>
                <w:color w:val="000000" w:themeColor="text1"/>
                <w:sz w:val="24"/>
                <w:szCs w:val="24"/>
                <w14:textFill>
                  <w14:solidFill>
                    <w14:schemeClr w14:val="tx1"/>
                  </w14:solidFill>
                </w14:textFill>
              </w:rPr>
              <w:t>验收</w:t>
            </w:r>
            <w:r>
              <w:rPr>
                <w:rFonts w:hint="eastAsia" w:ascii="Times New Roman" w:hAnsi="Times New Roman" w:eastAsia="宋体" w:cs="Times New Roman"/>
                <w:b/>
                <w:bCs/>
                <w:color w:val="000000" w:themeColor="text1"/>
                <w:sz w:val="24"/>
                <w:szCs w:val="24"/>
                <w:lang w:val="en-US" w:eastAsia="zh-CN"/>
                <w14:textFill>
                  <w14:solidFill>
                    <w14:schemeClr w14:val="tx1"/>
                  </w14:solidFill>
                </w14:textFill>
              </w:rPr>
              <w:t>检测</w:t>
            </w:r>
            <w:r>
              <w:rPr>
                <w:rFonts w:hint="default" w:ascii="Times New Roman" w:hAnsi="Times New Roman" w:eastAsia="宋体" w:cs="Times New Roman"/>
                <w:b/>
                <w:bCs/>
                <w:color w:val="000000" w:themeColor="text1"/>
                <w:sz w:val="24"/>
                <w:szCs w:val="24"/>
                <w14:textFill>
                  <w14:solidFill>
                    <w14:schemeClr w14:val="tx1"/>
                  </w14:solidFill>
                </w14:textFill>
              </w:rPr>
              <w:t>结果：</w:t>
            </w:r>
          </w:p>
          <w:p w14:paraId="3B7431DB">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firstLine="482" w:firstLineChars="200"/>
              <w:textAlignment w:val="auto"/>
              <w:outlineLvl w:val="9"/>
              <w:rPr>
                <w:rFonts w:hint="default" w:ascii="Times New Roman" w:hAnsi="Times New Roman" w:cs="Times New Roman" w:eastAsiaTheme="minorEastAsia"/>
                <w:b/>
                <w:bCs/>
                <w:color w:val="000000" w:themeColor="text1"/>
                <w:sz w:val="24"/>
                <w:szCs w:val="24"/>
                <w:lang w:eastAsia="zh-CN"/>
                <w14:textFill>
                  <w14:solidFill>
                    <w14:schemeClr w14:val="tx1"/>
                  </w14:solidFill>
                </w14:textFill>
              </w:rPr>
            </w:pPr>
            <w:r>
              <w:rPr>
                <w:rFonts w:hint="default" w:ascii="Times New Roman" w:hAnsi="Times New Roman" w:cs="Times New Roman" w:eastAsiaTheme="minorEastAsia"/>
                <w:b/>
                <w:bCs/>
                <w:color w:val="000000" w:themeColor="text1"/>
                <w:sz w:val="24"/>
                <w:szCs w:val="24"/>
                <w:lang w:val="en-US" w:eastAsia="zh-CN" w:bidi="ar-SA"/>
                <w14:textFill>
                  <w14:solidFill>
                    <w14:schemeClr w14:val="tx1"/>
                  </w14:solidFill>
                </w14:textFill>
              </w:rPr>
              <w:t>1、</w:t>
            </w:r>
            <w:r>
              <w:rPr>
                <w:rFonts w:hint="eastAsia" w:ascii="Times New Roman" w:hAnsi="Times New Roman" w:cs="Times New Roman" w:eastAsiaTheme="minorEastAsia"/>
                <w:b/>
                <w:bCs/>
                <w:color w:val="000000" w:themeColor="text1"/>
                <w:sz w:val="24"/>
                <w:szCs w:val="24"/>
                <w:lang w:eastAsia="zh-CN"/>
                <w14:textFill>
                  <w14:solidFill>
                    <w14:schemeClr w14:val="tx1"/>
                  </w14:solidFill>
                </w14:textFill>
              </w:rPr>
              <w:t>废气</w:t>
            </w:r>
            <w:r>
              <w:rPr>
                <w:rFonts w:hint="eastAsia" w:ascii="Times New Roman" w:hAnsi="Times New Roman" w:cs="Times New Roman" w:eastAsiaTheme="minorEastAsia"/>
                <w:b/>
                <w:bCs/>
                <w:color w:val="000000" w:themeColor="text1"/>
                <w:sz w:val="24"/>
                <w:szCs w:val="24"/>
                <w:lang w:val="en-US" w:eastAsia="zh-CN"/>
                <w14:textFill>
                  <w14:solidFill>
                    <w14:schemeClr w14:val="tx1"/>
                  </w14:solidFill>
                </w14:textFill>
              </w:rPr>
              <w:t>检测</w:t>
            </w:r>
          </w:p>
          <w:p w14:paraId="617D0973">
            <w:pPr>
              <w:keepNext w:val="0"/>
              <w:keepLines w:val="0"/>
              <w:pageBreakBefore w:val="0"/>
              <w:widowControl/>
              <w:kinsoku/>
              <w:wordWrap/>
              <w:overflowPunct/>
              <w:topLinePunct w:val="0"/>
              <w:autoSpaceDE/>
              <w:autoSpaceDN/>
              <w:bidi w:val="0"/>
              <w:adjustRightInd/>
              <w:snapToGrid/>
              <w:spacing w:after="0" w:line="520" w:lineRule="exact"/>
              <w:ind w:firstLine="480" w:firstLineChars="200"/>
              <w:textAlignment w:val="auto"/>
              <w:rPr>
                <w:rFonts w:hint="eastAsia" w:ascii="Times New Roman" w:hAnsi="Times New Roman" w:cs="Times New Roman" w:eastAsiaTheme="minorEastAsia"/>
                <w:color w:val="000000" w:themeColor="text1"/>
                <w:kern w:val="2"/>
                <w:sz w:val="24"/>
                <w:szCs w:val="24"/>
                <w:lang w:val="en-US" w:eastAsia="zh-CN" w:bidi="ar-SA"/>
                <w14:textFill>
                  <w14:solidFill>
                    <w14:schemeClr w14:val="tx1"/>
                  </w14:solidFill>
                </w14:textFill>
              </w:rPr>
            </w:pPr>
            <w:r>
              <w:rPr>
                <w:rFonts w:hint="default" w:ascii="Times New Roman" w:hAnsi="Times New Roman" w:cs="Times New Roman" w:eastAsiaTheme="minorEastAsia"/>
                <w:color w:val="000000" w:themeColor="text1"/>
                <w:kern w:val="2"/>
                <w:sz w:val="24"/>
                <w:szCs w:val="24"/>
                <w:lang w:val="en-US" w:eastAsia="zh-CN" w:bidi="ar-SA"/>
                <w14:textFill>
                  <w14:solidFill>
                    <w14:schemeClr w14:val="tx1"/>
                  </w14:solidFill>
                </w14:textFill>
              </w:rPr>
              <w:t>本项目</w:t>
            </w:r>
            <w:r>
              <w:rPr>
                <w:rFonts w:hint="eastAsia" w:ascii="Times New Roman" w:hAnsi="Times New Roman" w:cs="Times New Roman" w:eastAsiaTheme="minorEastAsia"/>
                <w:color w:val="000000" w:themeColor="text1"/>
                <w:kern w:val="2"/>
                <w:sz w:val="24"/>
                <w:szCs w:val="24"/>
                <w:lang w:val="en-US" w:eastAsia="zh-CN" w:bidi="ar-SA"/>
                <w14:textFill>
                  <w14:solidFill>
                    <w14:schemeClr w14:val="tx1"/>
                  </w14:solidFill>
                </w14:textFill>
              </w:rPr>
              <w:t>废气检测</w:t>
            </w:r>
            <w:r>
              <w:rPr>
                <w:rFonts w:hint="default" w:ascii="Times New Roman" w:hAnsi="Times New Roman" w:cs="Times New Roman" w:eastAsiaTheme="minorEastAsia"/>
                <w:color w:val="000000" w:themeColor="text1"/>
                <w:kern w:val="2"/>
                <w:sz w:val="24"/>
                <w:szCs w:val="24"/>
                <w:lang w:val="en-US" w:eastAsia="zh-CN" w:bidi="ar-SA"/>
                <w14:textFill>
                  <w14:solidFill>
                    <w14:schemeClr w14:val="tx1"/>
                  </w14:solidFill>
                </w14:textFill>
              </w:rPr>
              <w:t>结果见</w:t>
            </w:r>
            <w:r>
              <w:rPr>
                <w:rFonts w:hint="eastAsia" w:ascii="Times New Roman" w:hAnsi="Times New Roman" w:cs="Times New Roman" w:eastAsiaTheme="minorEastAsia"/>
                <w:color w:val="000000" w:themeColor="text1"/>
                <w:kern w:val="2"/>
                <w:sz w:val="24"/>
                <w:szCs w:val="24"/>
                <w:lang w:val="en-US" w:eastAsia="zh-CN" w:bidi="ar-SA"/>
                <w14:textFill>
                  <w14:solidFill>
                    <w14:schemeClr w14:val="tx1"/>
                  </w14:solidFill>
                </w14:textFill>
              </w:rPr>
              <w:t>下表。</w:t>
            </w:r>
          </w:p>
          <w:p w14:paraId="66F049D7">
            <w:pPr>
              <w:keepNext w:val="0"/>
              <w:keepLines w:val="0"/>
              <w:pageBreakBefore w:val="0"/>
              <w:widowControl/>
              <w:kinsoku/>
              <w:wordWrap/>
              <w:overflowPunct/>
              <w:topLinePunct w:val="0"/>
              <w:autoSpaceDE/>
              <w:autoSpaceDN/>
              <w:bidi w:val="0"/>
              <w:adjustRightInd/>
              <w:snapToGrid/>
              <w:spacing w:after="0" w:line="520" w:lineRule="exact"/>
              <w:jc w:val="center"/>
              <w:textAlignment w:val="auto"/>
              <w:outlineLvl w:val="9"/>
              <w:rPr>
                <w:rFonts w:hint="default" w:ascii="Times New Roman" w:hAnsi="Times New Roman" w:cs="Times New Roman" w:eastAsiaTheme="minorEastAsia"/>
                <w:b/>
                <w:bCs/>
                <w:color w:val="auto"/>
                <w:kern w:val="2"/>
                <w:sz w:val="24"/>
                <w:szCs w:val="24"/>
                <w:lang w:val="en-US" w:eastAsia="zh-CN" w:bidi="ar-SA"/>
              </w:rPr>
            </w:pPr>
            <w:r>
              <w:rPr>
                <w:rFonts w:hint="eastAsia" w:ascii="Times New Roman" w:hAnsi="Times New Roman" w:cs="Times New Roman" w:eastAsiaTheme="minorEastAsia"/>
                <w:b/>
                <w:bCs/>
                <w:color w:val="auto"/>
                <w:kern w:val="2"/>
                <w:sz w:val="24"/>
                <w:szCs w:val="24"/>
                <w:lang w:val="en-US" w:eastAsia="zh-CN" w:bidi="ar-SA"/>
              </w:rPr>
              <w:t>表14   有组织废气检测</w:t>
            </w:r>
            <w:r>
              <w:rPr>
                <w:rFonts w:hint="default" w:ascii="Times New Roman" w:hAnsi="Times New Roman" w:cs="Times New Roman" w:eastAsiaTheme="minorEastAsia"/>
                <w:b/>
                <w:bCs/>
                <w:color w:val="auto"/>
                <w:kern w:val="2"/>
                <w:sz w:val="24"/>
                <w:szCs w:val="24"/>
                <w:lang w:val="en-US" w:eastAsia="zh-CN" w:bidi="ar-SA"/>
              </w:rPr>
              <w:t>结果</w:t>
            </w:r>
          </w:p>
          <w:tbl>
            <w:tblPr>
              <w:tblStyle w:val="18"/>
              <w:tblW w:w="4998" w:type="pct"/>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autofit"/>
              <w:tblCellMar>
                <w:top w:w="0" w:type="dxa"/>
                <w:left w:w="108" w:type="dxa"/>
                <w:bottom w:w="0" w:type="dxa"/>
                <w:right w:w="108" w:type="dxa"/>
              </w:tblCellMar>
            </w:tblPr>
            <w:tblGrid>
              <w:gridCol w:w="910"/>
              <w:gridCol w:w="1546"/>
              <w:gridCol w:w="1131"/>
              <w:gridCol w:w="1065"/>
              <w:gridCol w:w="1100"/>
              <w:gridCol w:w="1073"/>
              <w:gridCol w:w="1062"/>
              <w:gridCol w:w="1169"/>
              <w:gridCol w:w="2"/>
            </w:tblGrid>
            <w:tr w14:paraId="521385C6">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94" w:hRule="atLeast"/>
                <w:jc w:val="center"/>
              </w:trPr>
              <w:tc>
                <w:tcPr>
                  <w:tcW w:w="1356" w:type="pct"/>
                  <w:gridSpan w:val="2"/>
                  <w:tcBorders>
                    <w:tl2br w:val="nil"/>
                    <w:tr2bl w:val="nil"/>
                  </w:tcBorders>
                  <w:noWrap w:val="0"/>
                  <w:vAlign w:val="center"/>
                </w:tcPr>
                <w:p w14:paraId="24891148">
                  <w:pPr>
                    <w:keepNext w:val="0"/>
                    <w:keepLines w:val="0"/>
                    <w:pageBreakBefore w:val="0"/>
                    <w:widowControl/>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样品名称</w:t>
                  </w:r>
                </w:p>
              </w:tc>
              <w:tc>
                <w:tcPr>
                  <w:tcW w:w="1212" w:type="pct"/>
                  <w:gridSpan w:val="2"/>
                  <w:tcBorders>
                    <w:tl2br w:val="nil"/>
                    <w:tr2bl w:val="nil"/>
                  </w:tcBorders>
                  <w:noWrap w:val="0"/>
                  <w:vAlign w:val="center"/>
                </w:tcPr>
                <w:p w14:paraId="0AA2A7FF">
                  <w:pPr>
                    <w:keepNext w:val="0"/>
                    <w:keepLines w:val="0"/>
                    <w:pageBreakBefore w:val="0"/>
                    <w:widowControl/>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rPr>
                  </w:pPr>
                  <w:r>
                    <w:rPr>
                      <w:rFonts w:hint="default" w:ascii="Times New Roman" w:hAnsi="Times New Roman" w:eastAsia="宋体" w:cs="Times New Roman"/>
                      <w:b w:val="0"/>
                      <w:bCs w:val="0"/>
                      <w:color w:val="auto"/>
                      <w:sz w:val="21"/>
                      <w:szCs w:val="21"/>
                    </w:rPr>
                    <w:t>有组织废气</w:t>
                  </w:r>
                </w:p>
              </w:tc>
              <w:tc>
                <w:tcPr>
                  <w:tcW w:w="1199" w:type="pct"/>
                  <w:gridSpan w:val="2"/>
                  <w:tcBorders>
                    <w:tl2br w:val="nil"/>
                    <w:tr2bl w:val="nil"/>
                  </w:tcBorders>
                  <w:noWrap w:val="0"/>
                  <w:vAlign w:val="center"/>
                </w:tcPr>
                <w:p w14:paraId="69561B7F">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000000"/>
                      <w:kern w:val="0"/>
                      <w:sz w:val="21"/>
                      <w:szCs w:val="21"/>
                      <w:u w:val="none"/>
                      <w:lang w:val="en-US" w:eastAsia="zh-CN" w:bidi="ar-SA"/>
                    </w:rPr>
                  </w:pPr>
                  <w:r>
                    <w:rPr>
                      <w:rFonts w:hint="default" w:ascii="Times New Roman" w:hAnsi="Times New Roman" w:eastAsia="宋体" w:cs="Times New Roman"/>
                      <w:b w:val="0"/>
                      <w:bCs w:val="0"/>
                      <w:color w:val="000000"/>
                      <w:kern w:val="0"/>
                      <w:sz w:val="21"/>
                      <w:szCs w:val="21"/>
                      <w:u w:val="none"/>
                      <w:lang w:val="en-US" w:eastAsia="zh-CN" w:bidi="ar-SA"/>
                    </w:rPr>
                    <w:t>采样日期</w:t>
                  </w:r>
                </w:p>
              </w:tc>
              <w:tc>
                <w:tcPr>
                  <w:tcW w:w="1231" w:type="pct"/>
                  <w:gridSpan w:val="3"/>
                  <w:tcBorders>
                    <w:tl2br w:val="nil"/>
                    <w:tr2bl w:val="nil"/>
                  </w:tcBorders>
                  <w:noWrap w:val="0"/>
                  <w:vAlign w:val="center"/>
                </w:tcPr>
                <w:p w14:paraId="2190D2A7">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000000"/>
                      <w:kern w:val="0"/>
                      <w:sz w:val="21"/>
                      <w:szCs w:val="21"/>
                      <w:u w:val="none"/>
                      <w:lang w:val="en-US" w:eastAsia="zh-CN" w:bidi="ar-SA"/>
                    </w:rPr>
                  </w:pPr>
                  <w:r>
                    <w:rPr>
                      <w:rFonts w:hint="default" w:ascii="Times New Roman" w:hAnsi="Times New Roman" w:eastAsia="宋体" w:cs="Times New Roman"/>
                      <w:b w:val="0"/>
                      <w:bCs w:val="0"/>
                      <w:color w:val="000000"/>
                      <w:kern w:val="0"/>
                      <w:sz w:val="21"/>
                      <w:szCs w:val="21"/>
                      <w:u w:val="none"/>
                      <w:lang w:val="en-US" w:eastAsia="zh-CN" w:bidi="ar-SA"/>
                    </w:rPr>
                    <w:t>2024.07.11-2024.07.12</w:t>
                  </w:r>
                </w:p>
              </w:tc>
            </w:tr>
            <w:tr w14:paraId="6561FCC6">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04" w:hRule="atLeast"/>
                <w:jc w:val="center"/>
              </w:trPr>
              <w:tc>
                <w:tcPr>
                  <w:tcW w:w="1356" w:type="pct"/>
                  <w:gridSpan w:val="2"/>
                  <w:tcBorders>
                    <w:tl2br w:val="nil"/>
                    <w:tr2bl w:val="nil"/>
                  </w:tcBorders>
                  <w:noWrap w:val="0"/>
                  <w:vAlign w:val="center"/>
                </w:tcPr>
                <w:p w14:paraId="1D9807BC">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rPr>
                  </w:pPr>
                  <w:r>
                    <w:rPr>
                      <w:rFonts w:hint="default" w:ascii="Times New Roman" w:hAnsi="Times New Roman" w:eastAsia="宋体" w:cs="Times New Roman"/>
                      <w:b w:val="0"/>
                      <w:bCs w:val="0"/>
                      <w:color w:val="auto"/>
                      <w:kern w:val="2"/>
                      <w:sz w:val="21"/>
                      <w:szCs w:val="21"/>
                    </w:rPr>
                    <w:t>检测地点</w:t>
                  </w:r>
                </w:p>
              </w:tc>
              <w:tc>
                <w:tcPr>
                  <w:tcW w:w="3642" w:type="pct"/>
                  <w:gridSpan w:val="7"/>
                  <w:tcBorders>
                    <w:tl2br w:val="nil"/>
                    <w:tr2bl w:val="nil"/>
                  </w:tcBorders>
                  <w:noWrap w:val="0"/>
                  <w:vAlign w:val="center"/>
                </w:tcPr>
                <w:p w14:paraId="36B6B675">
                  <w:pPr>
                    <w:pStyle w:val="46"/>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val="0"/>
                      <w:kern w:val="2"/>
                      <w:sz w:val="21"/>
                      <w:szCs w:val="21"/>
                    </w:rPr>
                  </w:pPr>
                  <w:r>
                    <w:rPr>
                      <w:rFonts w:hint="default" w:ascii="Times New Roman" w:hAnsi="Times New Roman" w:eastAsia="宋体" w:cs="Times New Roman"/>
                      <w:b w:val="0"/>
                      <w:bCs w:val="0"/>
                      <w:color w:val="000000"/>
                      <w:kern w:val="0"/>
                      <w:sz w:val="21"/>
                      <w:szCs w:val="21"/>
                      <w:u w:val="none"/>
                      <w:lang w:val="en-US" w:eastAsia="zh-CN" w:bidi="ar-SA"/>
                    </w:rPr>
                    <w:t>DA001废气排气筒进口</w:t>
                  </w:r>
                </w:p>
              </w:tc>
            </w:tr>
            <w:tr w14:paraId="2E0804B2">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356" w:type="pct"/>
                  <w:gridSpan w:val="2"/>
                  <w:vMerge w:val="restart"/>
                  <w:tcBorders>
                    <w:tl2br w:val="nil"/>
                    <w:tr2bl w:val="nil"/>
                  </w:tcBorders>
                  <w:noWrap w:val="0"/>
                  <w:vAlign w:val="center"/>
                </w:tcPr>
                <w:p w14:paraId="4586205E">
                  <w:pPr>
                    <w:keepNext w:val="0"/>
                    <w:keepLines w:val="0"/>
                    <w:pageBreakBefore w:val="0"/>
                    <w:widowControl/>
                    <w:kinsoku/>
                    <w:wordWrap/>
                    <w:overflowPunct/>
                    <w:topLinePunct w:val="0"/>
                    <w:autoSpaceDE/>
                    <w:autoSpaceDN/>
                    <w:bidi w:val="0"/>
                    <w:adjustRightInd/>
                    <w:snapToGrid/>
                    <w:spacing w:after="0" w:afterLines="0" w:line="240" w:lineRule="auto"/>
                    <w:ind w:firstLine="1050" w:firstLineChars="500"/>
                    <w:jc w:val="left"/>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mc:AlternateContent>
                      <mc:Choice Requires="wps">
                        <w:drawing>
                          <wp:anchor distT="0" distB="0" distL="114300" distR="114300" simplePos="0" relativeHeight="251659264" behindDoc="0" locked="0" layoutInCell="1" allowOverlap="1">
                            <wp:simplePos x="0" y="0"/>
                            <wp:positionH relativeFrom="column">
                              <wp:posOffset>469900</wp:posOffset>
                            </wp:positionH>
                            <wp:positionV relativeFrom="paragraph">
                              <wp:posOffset>-3810</wp:posOffset>
                            </wp:positionV>
                            <wp:extent cx="1024890" cy="609600"/>
                            <wp:effectExtent l="2540" t="3810" r="20320" b="15240"/>
                            <wp:wrapNone/>
                            <wp:docPr id="1" name="直接箭头连接符 1"/>
                            <wp:cNvGraphicFramePr/>
                            <a:graphic xmlns:a="http://schemas.openxmlformats.org/drawingml/2006/main">
                              <a:graphicData uri="http://schemas.microsoft.com/office/word/2010/wordprocessingShape">
                                <wps:wsp>
                                  <wps:cNvCnPr/>
                                  <wps:spPr>
                                    <a:xfrm>
                                      <a:off x="0" y="0"/>
                                      <a:ext cx="1024890" cy="60960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_x0000_s1026" o:spid="_x0000_s1026" o:spt="32" type="#_x0000_t32" style="position:absolute;left:0pt;margin-left:37pt;margin-top:-0.3pt;height:48pt;width:80.7pt;z-index:251659264;mso-width-relative:page;mso-height-relative:page;" filled="f" stroked="t" coordsize="21600,21600" o:gfxdata="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H38l1bXAAAABwEAAA8AAAAAAAAAAQAgAAAAIgAAAGRycy9k&#10;b3ducmV2LnhtbFBLAQIUABQAAAAIAIdO4kD1ToaXAwIAAPEDAAAOAAAAAAAAAAEAIAAAACYBAABk&#10;cnMvZTJvRG9jLnhtbFBLBQYAAAAABgAGAFkBAACbBQAAAAA=&#10;">
                            <v:fill on="f" focussize="0,0"/>
                            <v:stroke color="#000000" joinstyle="round"/>
                            <v:imagedata o:title=""/>
                            <o:lock v:ext="edit" aspectratio="f"/>
                          </v:shape>
                        </w:pict>
                      </mc:Fallback>
                    </mc:AlternateContent>
                  </w:r>
                  <w:r>
                    <w:rPr>
                      <w:rFonts w:hint="default" w:ascii="Times New Roman" w:hAnsi="Times New Roman" w:eastAsia="宋体" w:cs="Times New Roman"/>
                      <w:b w:val="0"/>
                      <w:bCs w:val="0"/>
                      <w:color w:val="auto"/>
                      <w:sz w:val="21"/>
                      <w:szCs w:val="21"/>
                    </w:rPr>
                    <w:t>采样日期</w:t>
                  </w:r>
                </w:p>
                <w:p w14:paraId="5293C885">
                  <w:pPr>
                    <w:keepNext w:val="0"/>
                    <w:keepLines w:val="0"/>
                    <w:pageBreakBefore w:val="0"/>
                    <w:widowControl/>
                    <w:kinsoku/>
                    <w:wordWrap/>
                    <w:overflowPunct/>
                    <w:topLinePunct w:val="0"/>
                    <w:autoSpaceDE/>
                    <w:autoSpaceDN/>
                    <w:bidi w:val="0"/>
                    <w:adjustRightInd/>
                    <w:snapToGrid/>
                    <w:spacing w:after="0" w:afterLines="0" w:line="240" w:lineRule="auto"/>
                    <w:ind w:firstLine="630" w:firstLineChars="300"/>
                    <w:jc w:val="left"/>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mc:AlternateContent>
                      <mc:Choice Requires="wps">
                        <w:drawing>
                          <wp:anchor distT="0" distB="0" distL="114300" distR="114300" simplePos="0" relativeHeight="251660288" behindDoc="0" locked="0" layoutInCell="1" allowOverlap="1">
                            <wp:simplePos x="0" y="0"/>
                            <wp:positionH relativeFrom="column">
                              <wp:posOffset>-52705</wp:posOffset>
                            </wp:positionH>
                            <wp:positionV relativeFrom="paragraph">
                              <wp:posOffset>85725</wp:posOffset>
                            </wp:positionV>
                            <wp:extent cx="1537970" cy="321945"/>
                            <wp:effectExtent l="1270" t="4445" r="3810" b="16510"/>
                            <wp:wrapNone/>
                            <wp:docPr id="12" name="直接箭头连接符 12"/>
                            <wp:cNvGraphicFramePr/>
                            <a:graphic xmlns:a="http://schemas.openxmlformats.org/drawingml/2006/main">
                              <a:graphicData uri="http://schemas.microsoft.com/office/word/2010/wordprocessingShape">
                                <wps:wsp>
                                  <wps:cNvCnPr/>
                                  <wps:spPr>
                                    <a:xfrm>
                                      <a:off x="0" y="0"/>
                                      <a:ext cx="1537970" cy="321945"/>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_x0000_s1026" o:spid="_x0000_s1026" o:spt="32" type="#_x0000_t32" style="position:absolute;left:0pt;margin-left:-4.15pt;margin-top:6.75pt;height:25.35pt;width:121.1pt;z-index:251660288;mso-width-relative:page;mso-height-relative:page;" filled="f" stroked="t" coordsize="21600,21600" o:gfxdata="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EPZE+PYAAAACAEAAA8AAAAAAAAAAQAgAAAAIgAAAGRycy9k&#10;b3ducmV2LnhtbFBLAQIUABQAAAAIAIdO4kAQhH1TAgIAAPMDAAAOAAAAAAAAAAEAIAAAACcBAABk&#10;cnMvZTJvRG9jLnhtbFBLBQYAAAAABgAGAFkBAACbBQAAAAA=&#10;">
                            <v:fill on="f" focussize="0,0"/>
                            <v:stroke color="#000000" joinstyle="round"/>
                            <v:imagedata o:title=""/>
                            <o:lock v:ext="edit" aspectratio="f"/>
                          </v:shape>
                        </w:pict>
                      </mc:Fallback>
                    </mc:AlternateContent>
                  </w:r>
                  <w:r>
                    <w:rPr>
                      <w:rFonts w:hint="default" w:ascii="Times New Roman" w:hAnsi="Times New Roman" w:eastAsia="宋体" w:cs="Times New Roman"/>
                      <w:b w:val="0"/>
                      <w:bCs w:val="0"/>
                      <w:color w:val="auto"/>
                      <w:sz w:val="21"/>
                      <w:szCs w:val="21"/>
                    </w:rPr>
                    <w:t xml:space="preserve">检测结果               </w:t>
                  </w:r>
                </w:p>
                <w:p w14:paraId="16AB76CC">
                  <w:pPr>
                    <w:keepNext w:val="0"/>
                    <w:keepLines w:val="0"/>
                    <w:pageBreakBefore w:val="0"/>
                    <w:widowControl/>
                    <w:kinsoku/>
                    <w:wordWrap/>
                    <w:overflowPunct/>
                    <w:topLinePunct w:val="0"/>
                    <w:autoSpaceDE/>
                    <w:autoSpaceDN/>
                    <w:bidi w:val="0"/>
                    <w:adjustRightInd/>
                    <w:snapToGrid/>
                    <w:spacing w:after="0" w:afterLines="0" w:line="240" w:lineRule="auto"/>
                    <w:jc w:val="left"/>
                    <w:rPr>
                      <w:rFonts w:hint="default" w:ascii="Times New Roman" w:hAnsi="Times New Roman" w:eastAsia="宋体" w:cs="Times New Roman"/>
                      <w:b w:val="0"/>
                      <w:bCs w:val="0"/>
                      <w:color w:val="auto"/>
                      <w:kern w:val="2"/>
                      <w:sz w:val="21"/>
                      <w:szCs w:val="21"/>
                    </w:rPr>
                  </w:pPr>
                  <w:r>
                    <w:rPr>
                      <w:rFonts w:hint="default" w:ascii="Times New Roman" w:hAnsi="Times New Roman" w:eastAsia="宋体" w:cs="Times New Roman"/>
                      <w:b w:val="0"/>
                      <w:bCs w:val="0"/>
                      <w:color w:val="auto"/>
                      <w:sz w:val="21"/>
                      <w:szCs w:val="21"/>
                    </w:rPr>
                    <w:t>检测项目</w:t>
                  </w:r>
                </w:p>
              </w:tc>
              <w:tc>
                <w:tcPr>
                  <w:tcW w:w="1819" w:type="pct"/>
                  <w:gridSpan w:val="3"/>
                  <w:tcBorders>
                    <w:tl2br w:val="nil"/>
                    <w:tr2bl w:val="nil"/>
                  </w:tcBorders>
                  <w:noWrap w:val="0"/>
                  <w:vAlign w:val="center"/>
                </w:tcPr>
                <w:p w14:paraId="5805FCB7">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b w:val="0"/>
                      <w:bCs w:val="0"/>
                      <w:color w:val="000000"/>
                      <w:kern w:val="0"/>
                      <w:sz w:val="21"/>
                      <w:szCs w:val="21"/>
                      <w:u w:val="none"/>
                      <w:lang w:val="en-US" w:eastAsia="zh-CN" w:bidi="ar-SA"/>
                    </w:rPr>
                  </w:pPr>
                  <w:r>
                    <w:rPr>
                      <w:rFonts w:hint="default" w:ascii="Times New Roman" w:hAnsi="Times New Roman" w:eastAsia="宋体" w:cs="Times New Roman"/>
                      <w:b w:val="0"/>
                      <w:bCs w:val="0"/>
                      <w:color w:val="000000"/>
                      <w:kern w:val="0"/>
                      <w:sz w:val="21"/>
                      <w:szCs w:val="21"/>
                      <w:u w:val="none"/>
                      <w:lang w:val="en-US" w:eastAsia="zh-CN" w:bidi="ar-SA"/>
                    </w:rPr>
                    <w:t>2024.07.11</w:t>
                  </w:r>
                </w:p>
              </w:tc>
              <w:tc>
                <w:tcPr>
                  <w:tcW w:w="1823" w:type="pct"/>
                  <w:gridSpan w:val="4"/>
                  <w:tcBorders>
                    <w:tl2br w:val="nil"/>
                    <w:tr2bl w:val="nil"/>
                  </w:tcBorders>
                  <w:noWrap w:val="0"/>
                  <w:vAlign w:val="center"/>
                </w:tcPr>
                <w:p w14:paraId="53E94D3D">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b w:val="0"/>
                      <w:bCs w:val="0"/>
                      <w:color w:val="000000"/>
                      <w:kern w:val="0"/>
                      <w:sz w:val="21"/>
                      <w:szCs w:val="21"/>
                      <w:u w:val="none"/>
                      <w:lang w:val="en-US" w:eastAsia="zh-CN" w:bidi="ar-SA"/>
                    </w:rPr>
                  </w:pPr>
                  <w:r>
                    <w:rPr>
                      <w:rFonts w:hint="default" w:ascii="Times New Roman" w:hAnsi="Times New Roman" w:eastAsia="宋体" w:cs="Times New Roman"/>
                      <w:b w:val="0"/>
                      <w:bCs w:val="0"/>
                      <w:color w:val="000000"/>
                      <w:kern w:val="0"/>
                      <w:sz w:val="21"/>
                      <w:szCs w:val="21"/>
                      <w:u w:val="none"/>
                      <w:lang w:val="en-US" w:eastAsia="zh-CN" w:bidi="ar-SA"/>
                    </w:rPr>
                    <w:t>2024.07.12</w:t>
                  </w:r>
                </w:p>
              </w:tc>
            </w:tr>
            <w:tr w14:paraId="04227D4E">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356" w:type="pct"/>
                  <w:gridSpan w:val="2"/>
                  <w:vMerge w:val="continue"/>
                  <w:tcBorders>
                    <w:tl2br w:val="nil"/>
                    <w:tr2bl w:val="nil"/>
                  </w:tcBorders>
                  <w:noWrap w:val="0"/>
                  <w:vAlign w:val="center"/>
                </w:tcPr>
                <w:p w14:paraId="7670920C">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rPr>
                  </w:pPr>
                </w:p>
              </w:tc>
              <w:tc>
                <w:tcPr>
                  <w:tcW w:w="624" w:type="pct"/>
                  <w:tcBorders>
                    <w:tl2br w:val="nil"/>
                    <w:tr2bl w:val="nil"/>
                  </w:tcBorders>
                  <w:noWrap w:val="0"/>
                  <w:vAlign w:val="center"/>
                </w:tcPr>
                <w:p w14:paraId="27B990C7">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rPr>
                  </w:pPr>
                  <w:r>
                    <w:rPr>
                      <w:rFonts w:hint="default" w:ascii="Times New Roman" w:hAnsi="Times New Roman" w:eastAsia="宋体" w:cs="Times New Roman"/>
                      <w:b w:val="0"/>
                      <w:bCs w:val="0"/>
                      <w:color w:val="auto"/>
                      <w:kern w:val="2"/>
                      <w:sz w:val="21"/>
                      <w:szCs w:val="21"/>
                    </w:rPr>
                    <w:t>第一次</w:t>
                  </w:r>
                </w:p>
              </w:tc>
              <w:tc>
                <w:tcPr>
                  <w:tcW w:w="587" w:type="pct"/>
                  <w:tcBorders>
                    <w:tl2br w:val="nil"/>
                    <w:tr2bl w:val="nil"/>
                  </w:tcBorders>
                  <w:noWrap w:val="0"/>
                  <w:vAlign w:val="center"/>
                </w:tcPr>
                <w:p w14:paraId="12F72116">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rPr>
                  </w:pPr>
                  <w:r>
                    <w:rPr>
                      <w:rFonts w:hint="default" w:ascii="Times New Roman" w:hAnsi="Times New Roman" w:eastAsia="宋体" w:cs="Times New Roman"/>
                      <w:b w:val="0"/>
                      <w:bCs w:val="0"/>
                      <w:color w:val="auto"/>
                      <w:kern w:val="2"/>
                      <w:sz w:val="21"/>
                      <w:szCs w:val="21"/>
                    </w:rPr>
                    <w:t>第二次</w:t>
                  </w:r>
                </w:p>
              </w:tc>
              <w:tc>
                <w:tcPr>
                  <w:tcW w:w="607" w:type="pct"/>
                  <w:tcBorders>
                    <w:tl2br w:val="nil"/>
                    <w:tr2bl w:val="nil"/>
                  </w:tcBorders>
                  <w:noWrap w:val="0"/>
                  <w:vAlign w:val="center"/>
                </w:tcPr>
                <w:p w14:paraId="03185F45">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rPr>
                  </w:pPr>
                  <w:r>
                    <w:rPr>
                      <w:rFonts w:hint="default" w:ascii="Times New Roman" w:hAnsi="Times New Roman" w:eastAsia="宋体" w:cs="Times New Roman"/>
                      <w:b w:val="0"/>
                      <w:bCs w:val="0"/>
                      <w:color w:val="auto"/>
                      <w:kern w:val="2"/>
                      <w:sz w:val="21"/>
                      <w:szCs w:val="21"/>
                    </w:rPr>
                    <w:t>第三次</w:t>
                  </w:r>
                </w:p>
              </w:tc>
              <w:tc>
                <w:tcPr>
                  <w:tcW w:w="592" w:type="pct"/>
                  <w:tcBorders>
                    <w:tl2br w:val="nil"/>
                    <w:tr2bl w:val="nil"/>
                  </w:tcBorders>
                  <w:noWrap w:val="0"/>
                  <w:vAlign w:val="center"/>
                </w:tcPr>
                <w:p w14:paraId="1E756B5C">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rPr>
                  </w:pPr>
                  <w:r>
                    <w:rPr>
                      <w:rFonts w:hint="default" w:ascii="Times New Roman" w:hAnsi="Times New Roman" w:eastAsia="宋体" w:cs="Times New Roman"/>
                      <w:b w:val="0"/>
                      <w:bCs w:val="0"/>
                      <w:color w:val="auto"/>
                      <w:kern w:val="2"/>
                      <w:sz w:val="21"/>
                      <w:szCs w:val="21"/>
                    </w:rPr>
                    <w:t>第一次</w:t>
                  </w:r>
                </w:p>
              </w:tc>
              <w:tc>
                <w:tcPr>
                  <w:tcW w:w="586" w:type="pct"/>
                  <w:tcBorders>
                    <w:tl2br w:val="nil"/>
                    <w:tr2bl w:val="nil"/>
                  </w:tcBorders>
                  <w:noWrap w:val="0"/>
                  <w:vAlign w:val="center"/>
                </w:tcPr>
                <w:p w14:paraId="52D57ACC">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rPr>
                  </w:pPr>
                  <w:r>
                    <w:rPr>
                      <w:rFonts w:hint="default" w:ascii="Times New Roman" w:hAnsi="Times New Roman" w:eastAsia="宋体" w:cs="Times New Roman"/>
                      <w:b w:val="0"/>
                      <w:bCs w:val="0"/>
                      <w:color w:val="auto"/>
                      <w:kern w:val="2"/>
                      <w:sz w:val="21"/>
                      <w:szCs w:val="21"/>
                    </w:rPr>
                    <w:t>第二次</w:t>
                  </w:r>
                </w:p>
              </w:tc>
              <w:tc>
                <w:tcPr>
                  <w:tcW w:w="645" w:type="pct"/>
                  <w:gridSpan w:val="2"/>
                  <w:tcBorders>
                    <w:tl2br w:val="nil"/>
                    <w:tr2bl w:val="nil"/>
                  </w:tcBorders>
                  <w:noWrap w:val="0"/>
                  <w:vAlign w:val="center"/>
                </w:tcPr>
                <w:p w14:paraId="5EA26A9D">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rPr>
                  </w:pPr>
                  <w:r>
                    <w:rPr>
                      <w:rFonts w:hint="default" w:ascii="Times New Roman" w:hAnsi="Times New Roman" w:eastAsia="宋体" w:cs="Times New Roman"/>
                      <w:b w:val="0"/>
                      <w:bCs w:val="0"/>
                      <w:color w:val="auto"/>
                      <w:kern w:val="2"/>
                      <w:sz w:val="21"/>
                      <w:szCs w:val="21"/>
                    </w:rPr>
                    <w:t>第三次</w:t>
                  </w:r>
                </w:p>
              </w:tc>
            </w:tr>
            <w:tr w14:paraId="3738588E">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503" w:type="pct"/>
                  <w:vMerge w:val="restart"/>
                  <w:tcBorders>
                    <w:tl2br w:val="nil"/>
                    <w:tr2bl w:val="nil"/>
                  </w:tcBorders>
                  <w:noWrap w:val="0"/>
                  <w:vAlign w:val="center"/>
                </w:tcPr>
                <w:p w14:paraId="37616A62">
                  <w:pPr>
                    <w:keepNext w:val="0"/>
                    <w:keepLines w:val="0"/>
                    <w:pageBreakBefore w:val="0"/>
                    <w:widowControl/>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rPr>
                  </w:pPr>
                  <w:r>
                    <w:rPr>
                      <w:rFonts w:hint="eastAsia" w:ascii="Times New Roman" w:hAnsi="Times New Roman" w:eastAsia="宋体" w:cs="Times New Roman"/>
                      <w:b w:val="0"/>
                      <w:bCs w:val="0"/>
                      <w:color w:val="auto"/>
                      <w:sz w:val="21"/>
                      <w:szCs w:val="21"/>
                      <w:lang w:val="en-US" w:eastAsia="zh-CN"/>
                    </w:rPr>
                    <w:t>颗粒物</w:t>
                  </w:r>
                </w:p>
              </w:tc>
              <w:tc>
                <w:tcPr>
                  <w:tcW w:w="852" w:type="pct"/>
                  <w:tcBorders>
                    <w:tl2br w:val="nil"/>
                    <w:tr2bl w:val="nil"/>
                  </w:tcBorders>
                  <w:noWrap w:val="0"/>
                  <w:vAlign w:val="center"/>
                </w:tcPr>
                <w:p w14:paraId="4211445B">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实测浓度</w:t>
                  </w:r>
                </w:p>
                <w:p w14:paraId="4CE0D044">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rPr>
                  </w:pPr>
                  <w:r>
                    <w:rPr>
                      <w:rFonts w:hint="default" w:ascii="Times New Roman" w:hAnsi="Times New Roman" w:eastAsia="宋体" w:cs="Times New Roman"/>
                      <w:b w:val="0"/>
                      <w:bCs w:val="0"/>
                      <w:color w:val="auto"/>
                      <w:sz w:val="21"/>
                      <w:szCs w:val="21"/>
                    </w:rPr>
                    <w:t>（mg/Nm</w:t>
                  </w:r>
                  <w:r>
                    <w:rPr>
                      <w:rFonts w:hint="default" w:ascii="Times New Roman" w:hAnsi="Times New Roman" w:eastAsia="宋体" w:cs="Times New Roman"/>
                      <w:b w:val="0"/>
                      <w:bCs w:val="0"/>
                      <w:color w:val="auto"/>
                      <w:sz w:val="21"/>
                      <w:szCs w:val="21"/>
                      <w:vertAlign w:val="superscript"/>
                    </w:rPr>
                    <w:t>3</w:t>
                  </w:r>
                  <w:r>
                    <w:rPr>
                      <w:rFonts w:hint="default" w:ascii="Times New Roman" w:hAnsi="Times New Roman" w:eastAsia="宋体" w:cs="Times New Roman"/>
                      <w:b w:val="0"/>
                      <w:bCs w:val="0"/>
                      <w:color w:val="auto"/>
                      <w:sz w:val="21"/>
                      <w:szCs w:val="21"/>
                    </w:rPr>
                    <w:t>）</w:t>
                  </w:r>
                </w:p>
              </w:tc>
              <w:tc>
                <w:tcPr>
                  <w:tcW w:w="624" w:type="pct"/>
                  <w:tcBorders>
                    <w:tl2br w:val="nil"/>
                    <w:tr2bl w:val="nil"/>
                  </w:tcBorders>
                  <w:noWrap w:val="0"/>
                  <w:vAlign w:val="center"/>
                </w:tcPr>
                <w:p w14:paraId="3AC2B28B">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lang w:val="en-US" w:eastAsia="zh-CN"/>
                    </w:rPr>
                  </w:pPr>
                  <w:r>
                    <w:rPr>
                      <w:rFonts w:hint="default" w:ascii="Times New Roman" w:hAnsi="Times New Roman" w:eastAsia="宋体" w:cs="Times New Roman"/>
                      <w:b w:val="0"/>
                      <w:bCs w:val="0"/>
                      <w:color w:val="auto"/>
                      <w:kern w:val="2"/>
                      <w:sz w:val="21"/>
                      <w:szCs w:val="21"/>
                      <w:lang w:val="en-US" w:eastAsia="zh-CN"/>
                    </w:rPr>
                    <w:t>33.1</w:t>
                  </w:r>
                </w:p>
              </w:tc>
              <w:tc>
                <w:tcPr>
                  <w:tcW w:w="587" w:type="pct"/>
                  <w:tcBorders>
                    <w:tl2br w:val="nil"/>
                    <w:tr2bl w:val="nil"/>
                  </w:tcBorders>
                  <w:noWrap w:val="0"/>
                  <w:vAlign w:val="center"/>
                </w:tcPr>
                <w:p w14:paraId="66786709">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lang w:val="en-US" w:eastAsia="zh-CN"/>
                    </w:rPr>
                  </w:pPr>
                  <w:r>
                    <w:rPr>
                      <w:rFonts w:hint="default" w:ascii="Times New Roman" w:hAnsi="Times New Roman" w:eastAsia="宋体" w:cs="Times New Roman"/>
                      <w:b w:val="0"/>
                      <w:bCs w:val="0"/>
                      <w:color w:val="auto"/>
                      <w:kern w:val="2"/>
                      <w:sz w:val="21"/>
                      <w:szCs w:val="21"/>
                      <w:lang w:val="en-US" w:eastAsia="zh-CN"/>
                    </w:rPr>
                    <w:t>32.8</w:t>
                  </w:r>
                </w:p>
              </w:tc>
              <w:tc>
                <w:tcPr>
                  <w:tcW w:w="607" w:type="pct"/>
                  <w:tcBorders>
                    <w:tl2br w:val="nil"/>
                    <w:tr2bl w:val="nil"/>
                  </w:tcBorders>
                  <w:noWrap w:val="0"/>
                  <w:vAlign w:val="center"/>
                </w:tcPr>
                <w:p w14:paraId="79E1F598">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lang w:val="en-US" w:eastAsia="zh-CN"/>
                    </w:rPr>
                  </w:pPr>
                  <w:r>
                    <w:rPr>
                      <w:rFonts w:hint="default" w:ascii="Times New Roman" w:hAnsi="Times New Roman" w:eastAsia="宋体" w:cs="Times New Roman"/>
                      <w:b w:val="0"/>
                      <w:bCs w:val="0"/>
                      <w:color w:val="auto"/>
                      <w:kern w:val="2"/>
                      <w:sz w:val="21"/>
                      <w:szCs w:val="21"/>
                      <w:lang w:val="en-US" w:eastAsia="zh-CN"/>
                    </w:rPr>
                    <w:t>33.5</w:t>
                  </w:r>
                </w:p>
              </w:tc>
              <w:tc>
                <w:tcPr>
                  <w:tcW w:w="592" w:type="pct"/>
                  <w:tcBorders>
                    <w:tl2br w:val="nil"/>
                    <w:tr2bl w:val="nil"/>
                  </w:tcBorders>
                  <w:noWrap w:val="0"/>
                  <w:vAlign w:val="center"/>
                </w:tcPr>
                <w:p w14:paraId="7DFC9D8E">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lang w:val="en-US" w:eastAsia="zh-CN"/>
                    </w:rPr>
                  </w:pPr>
                  <w:r>
                    <w:rPr>
                      <w:rFonts w:hint="default" w:ascii="Times New Roman" w:hAnsi="Times New Roman" w:eastAsia="宋体" w:cs="Times New Roman"/>
                      <w:b w:val="0"/>
                      <w:bCs w:val="0"/>
                      <w:color w:val="auto"/>
                      <w:kern w:val="2"/>
                      <w:sz w:val="21"/>
                      <w:szCs w:val="21"/>
                      <w:lang w:val="en-US" w:eastAsia="zh-CN"/>
                    </w:rPr>
                    <w:t>32.9</w:t>
                  </w:r>
                </w:p>
              </w:tc>
              <w:tc>
                <w:tcPr>
                  <w:tcW w:w="586" w:type="pct"/>
                  <w:tcBorders>
                    <w:tl2br w:val="nil"/>
                    <w:tr2bl w:val="nil"/>
                  </w:tcBorders>
                  <w:noWrap w:val="0"/>
                  <w:vAlign w:val="center"/>
                </w:tcPr>
                <w:p w14:paraId="47E1BDF0">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lang w:val="en-US" w:eastAsia="zh-CN"/>
                    </w:rPr>
                  </w:pPr>
                  <w:r>
                    <w:rPr>
                      <w:rFonts w:hint="default" w:ascii="Times New Roman" w:hAnsi="Times New Roman" w:eastAsia="宋体" w:cs="Times New Roman"/>
                      <w:b w:val="0"/>
                      <w:bCs w:val="0"/>
                      <w:color w:val="auto"/>
                      <w:kern w:val="2"/>
                      <w:sz w:val="21"/>
                      <w:szCs w:val="21"/>
                      <w:lang w:val="en-US" w:eastAsia="zh-CN"/>
                    </w:rPr>
                    <w:t>32.6</w:t>
                  </w:r>
                </w:p>
              </w:tc>
              <w:tc>
                <w:tcPr>
                  <w:tcW w:w="645" w:type="pct"/>
                  <w:gridSpan w:val="2"/>
                  <w:tcBorders>
                    <w:tl2br w:val="nil"/>
                    <w:tr2bl w:val="nil"/>
                  </w:tcBorders>
                  <w:noWrap w:val="0"/>
                  <w:vAlign w:val="center"/>
                </w:tcPr>
                <w:p w14:paraId="4F20BF1D">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lang w:val="en-US" w:eastAsia="zh-CN"/>
                    </w:rPr>
                  </w:pPr>
                  <w:r>
                    <w:rPr>
                      <w:rFonts w:hint="default" w:ascii="Times New Roman" w:hAnsi="Times New Roman" w:eastAsia="宋体" w:cs="Times New Roman"/>
                      <w:b w:val="0"/>
                      <w:bCs w:val="0"/>
                      <w:color w:val="auto"/>
                      <w:kern w:val="2"/>
                      <w:sz w:val="21"/>
                      <w:szCs w:val="21"/>
                      <w:lang w:val="en-US" w:eastAsia="zh-CN"/>
                    </w:rPr>
                    <w:t>33.3</w:t>
                  </w:r>
                </w:p>
              </w:tc>
            </w:tr>
            <w:tr w14:paraId="74476187">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503" w:type="pct"/>
                  <w:vMerge w:val="continue"/>
                  <w:tcBorders>
                    <w:bottom w:val="single" w:color="auto" w:sz="4" w:space="0"/>
                    <w:tl2br w:val="nil"/>
                    <w:tr2bl w:val="nil"/>
                  </w:tcBorders>
                  <w:noWrap w:val="0"/>
                  <w:vAlign w:val="center"/>
                </w:tcPr>
                <w:p w14:paraId="45671149">
                  <w:pPr>
                    <w:keepNext w:val="0"/>
                    <w:keepLines w:val="0"/>
                    <w:pageBreakBefore w:val="0"/>
                    <w:widowControl/>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rPr>
                  </w:pPr>
                </w:p>
              </w:tc>
              <w:tc>
                <w:tcPr>
                  <w:tcW w:w="852" w:type="pct"/>
                  <w:tcBorders>
                    <w:tl2br w:val="nil"/>
                    <w:tr2bl w:val="nil"/>
                  </w:tcBorders>
                  <w:noWrap w:val="0"/>
                  <w:vAlign w:val="center"/>
                </w:tcPr>
                <w:p w14:paraId="608B7882">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排放速率</w:t>
                  </w:r>
                </w:p>
                <w:p w14:paraId="78BBD9A3">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（Kg/h）</w:t>
                  </w:r>
                </w:p>
              </w:tc>
              <w:tc>
                <w:tcPr>
                  <w:tcW w:w="624" w:type="pct"/>
                  <w:tcBorders>
                    <w:tl2br w:val="nil"/>
                    <w:tr2bl w:val="nil"/>
                  </w:tcBorders>
                  <w:noWrap w:val="0"/>
                  <w:vAlign w:val="center"/>
                </w:tcPr>
                <w:p w14:paraId="6039EDB5">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rPr>
                  </w:pPr>
                  <w:r>
                    <w:rPr>
                      <w:rFonts w:hint="default" w:ascii="Times New Roman" w:hAnsi="Times New Roman" w:eastAsia="宋体" w:cs="Times New Roman"/>
                      <w:b w:val="0"/>
                      <w:bCs w:val="0"/>
                      <w:color w:val="auto"/>
                      <w:kern w:val="2"/>
                      <w:sz w:val="21"/>
                      <w:szCs w:val="21"/>
                      <w:lang w:val="en-US" w:eastAsia="zh-CN"/>
                    </w:rPr>
                    <w:t>0.32</w:t>
                  </w:r>
                </w:p>
              </w:tc>
              <w:tc>
                <w:tcPr>
                  <w:tcW w:w="587" w:type="pct"/>
                  <w:tcBorders>
                    <w:tl2br w:val="nil"/>
                    <w:tr2bl w:val="nil"/>
                  </w:tcBorders>
                  <w:noWrap w:val="0"/>
                  <w:vAlign w:val="center"/>
                </w:tcPr>
                <w:p w14:paraId="0BBABF99">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rPr>
                  </w:pPr>
                  <w:r>
                    <w:rPr>
                      <w:rFonts w:hint="default" w:ascii="Times New Roman" w:hAnsi="Times New Roman" w:eastAsia="宋体" w:cs="Times New Roman"/>
                      <w:b w:val="0"/>
                      <w:bCs w:val="0"/>
                      <w:color w:val="auto"/>
                      <w:kern w:val="2"/>
                      <w:sz w:val="21"/>
                      <w:szCs w:val="21"/>
                      <w:lang w:val="en-US" w:eastAsia="zh-CN"/>
                    </w:rPr>
                    <w:t>0.32</w:t>
                  </w:r>
                </w:p>
              </w:tc>
              <w:tc>
                <w:tcPr>
                  <w:tcW w:w="607" w:type="pct"/>
                  <w:tcBorders>
                    <w:tl2br w:val="nil"/>
                    <w:tr2bl w:val="nil"/>
                  </w:tcBorders>
                  <w:noWrap w:val="0"/>
                  <w:vAlign w:val="center"/>
                </w:tcPr>
                <w:p w14:paraId="448721B2">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rPr>
                  </w:pPr>
                  <w:r>
                    <w:rPr>
                      <w:rFonts w:hint="default" w:ascii="Times New Roman" w:hAnsi="Times New Roman" w:eastAsia="宋体" w:cs="Times New Roman"/>
                      <w:b w:val="0"/>
                      <w:bCs w:val="0"/>
                      <w:color w:val="auto"/>
                      <w:kern w:val="2"/>
                      <w:sz w:val="21"/>
                      <w:szCs w:val="21"/>
                      <w:lang w:val="en-US" w:eastAsia="zh-CN"/>
                    </w:rPr>
                    <w:t>0.33</w:t>
                  </w:r>
                </w:p>
              </w:tc>
              <w:tc>
                <w:tcPr>
                  <w:tcW w:w="592" w:type="pct"/>
                  <w:tcBorders>
                    <w:tl2br w:val="nil"/>
                    <w:tr2bl w:val="nil"/>
                  </w:tcBorders>
                  <w:noWrap w:val="0"/>
                  <w:vAlign w:val="center"/>
                </w:tcPr>
                <w:p w14:paraId="1E45EA0F">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rPr>
                  </w:pPr>
                  <w:r>
                    <w:rPr>
                      <w:rFonts w:hint="default" w:ascii="Times New Roman" w:hAnsi="Times New Roman" w:eastAsia="宋体" w:cs="Times New Roman"/>
                      <w:b w:val="0"/>
                      <w:bCs w:val="0"/>
                      <w:color w:val="auto"/>
                      <w:kern w:val="2"/>
                      <w:sz w:val="21"/>
                      <w:szCs w:val="21"/>
                      <w:lang w:val="en-US" w:eastAsia="zh-CN"/>
                    </w:rPr>
                    <w:t>0.32</w:t>
                  </w:r>
                </w:p>
              </w:tc>
              <w:tc>
                <w:tcPr>
                  <w:tcW w:w="586" w:type="pct"/>
                  <w:tcBorders>
                    <w:tl2br w:val="nil"/>
                    <w:tr2bl w:val="nil"/>
                  </w:tcBorders>
                  <w:noWrap w:val="0"/>
                  <w:vAlign w:val="center"/>
                </w:tcPr>
                <w:p w14:paraId="280E617E">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rPr>
                  </w:pPr>
                  <w:r>
                    <w:rPr>
                      <w:rFonts w:hint="default" w:ascii="Times New Roman" w:hAnsi="Times New Roman" w:eastAsia="宋体" w:cs="Times New Roman"/>
                      <w:b w:val="0"/>
                      <w:bCs w:val="0"/>
                      <w:color w:val="auto"/>
                      <w:kern w:val="2"/>
                      <w:sz w:val="21"/>
                      <w:szCs w:val="21"/>
                      <w:lang w:val="en-US" w:eastAsia="zh-CN"/>
                    </w:rPr>
                    <w:t>0.32</w:t>
                  </w:r>
                </w:p>
              </w:tc>
              <w:tc>
                <w:tcPr>
                  <w:tcW w:w="645" w:type="pct"/>
                  <w:gridSpan w:val="2"/>
                  <w:tcBorders>
                    <w:tl2br w:val="nil"/>
                    <w:tr2bl w:val="nil"/>
                  </w:tcBorders>
                  <w:noWrap w:val="0"/>
                  <w:vAlign w:val="center"/>
                </w:tcPr>
                <w:p w14:paraId="0E91A7FD">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rPr>
                  </w:pPr>
                  <w:r>
                    <w:rPr>
                      <w:rFonts w:hint="default" w:ascii="Times New Roman" w:hAnsi="Times New Roman" w:eastAsia="宋体" w:cs="Times New Roman"/>
                      <w:b w:val="0"/>
                      <w:bCs w:val="0"/>
                      <w:color w:val="auto"/>
                      <w:kern w:val="2"/>
                      <w:sz w:val="21"/>
                      <w:szCs w:val="21"/>
                      <w:lang w:val="en-US" w:eastAsia="zh-CN"/>
                    </w:rPr>
                    <w:t>0.32</w:t>
                  </w:r>
                </w:p>
              </w:tc>
            </w:tr>
            <w:tr w14:paraId="3EA4F1F2">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503" w:type="pct"/>
                  <w:vMerge w:val="restart"/>
                  <w:tcBorders>
                    <w:top w:val="single" w:color="auto" w:sz="4" w:space="0"/>
                    <w:tl2br w:val="nil"/>
                    <w:tr2bl w:val="nil"/>
                  </w:tcBorders>
                  <w:noWrap w:val="0"/>
                  <w:vAlign w:val="center"/>
                </w:tcPr>
                <w:p w14:paraId="6D6F9ADF">
                  <w:pPr>
                    <w:keepNext w:val="0"/>
                    <w:keepLines w:val="0"/>
                    <w:pageBreakBefore w:val="0"/>
                    <w:widowControl/>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rPr>
                  </w:pPr>
                  <w:r>
                    <w:rPr>
                      <w:rFonts w:hint="eastAsia" w:ascii="Times New Roman" w:hAnsi="Times New Roman" w:eastAsia="宋体" w:cs="Times New Roman"/>
                      <w:b w:val="0"/>
                      <w:bCs w:val="0"/>
                      <w:color w:val="auto"/>
                      <w:sz w:val="21"/>
                      <w:szCs w:val="21"/>
                      <w:lang w:val="en-US" w:eastAsia="zh-CN"/>
                    </w:rPr>
                    <w:t>非甲烷总烃</w:t>
                  </w:r>
                </w:p>
              </w:tc>
              <w:tc>
                <w:tcPr>
                  <w:tcW w:w="852" w:type="pct"/>
                  <w:tcBorders>
                    <w:tl2br w:val="nil"/>
                    <w:tr2bl w:val="nil"/>
                  </w:tcBorders>
                  <w:noWrap w:val="0"/>
                  <w:vAlign w:val="center"/>
                </w:tcPr>
                <w:p w14:paraId="13740618">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实测浓度</w:t>
                  </w:r>
                </w:p>
                <w:p w14:paraId="67CC619A">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rPr>
                  </w:pPr>
                  <w:r>
                    <w:rPr>
                      <w:rFonts w:hint="default" w:ascii="Times New Roman" w:hAnsi="Times New Roman" w:eastAsia="宋体" w:cs="Times New Roman"/>
                      <w:b w:val="0"/>
                      <w:bCs w:val="0"/>
                      <w:color w:val="auto"/>
                      <w:sz w:val="21"/>
                      <w:szCs w:val="21"/>
                    </w:rPr>
                    <w:t>（mg/Nm</w:t>
                  </w:r>
                  <w:r>
                    <w:rPr>
                      <w:rFonts w:hint="default" w:ascii="Times New Roman" w:hAnsi="Times New Roman" w:eastAsia="宋体" w:cs="Times New Roman"/>
                      <w:b w:val="0"/>
                      <w:bCs w:val="0"/>
                      <w:color w:val="auto"/>
                      <w:sz w:val="21"/>
                      <w:szCs w:val="21"/>
                      <w:vertAlign w:val="superscript"/>
                    </w:rPr>
                    <w:t>3</w:t>
                  </w:r>
                  <w:r>
                    <w:rPr>
                      <w:rFonts w:hint="default" w:ascii="Times New Roman" w:hAnsi="Times New Roman" w:eastAsia="宋体" w:cs="Times New Roman"/>
                      <w:b w:val="0"/>
                      <w:bCs w:val="0"/>
                      <w:color w:val="auto"/>
                      <w:sz w:val="21"/>
                      <w:szCs w:val="21"/>
                    </w:rPr>
                    <w:t>）</w:t>
                  </w:r>
                </w:p>
              </w:tc>
              <w:tc>
                <w:tcPr>
                  <w:tcW w:w="624" w:type="pct"/>
                  <w:tcBorders>
                    <w:tl2br w:val="nil"/>
                    <w:tr2bl w:val="nil"/>
                  </w:tcBorders>
                  <w:noWrap w:val="0"/>
                  <w:vAlign w:val="center"/>
                </w:tcPr>
                <w:p w14:paraId="3C4049C9">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lang w:val="en-US" w:eastAsia="zh-CN"/>
                    </w:rPr>
                  </w:pPr>
                  <w:r>
                    <w:rPr>
                      <w:rFonts w:hint="default" w:ascii="Times New Roman" w:hAnsi="Times New Roman" w:eastAsia="宋体" w:cs="Times New Roman"/>
                      <w:b w:val="0"/>
                      <w:bCs w:val="0"/>
                      <w:color w:val="auto"/>
                      <w:kern w:val="2"/>
                      <w:sz w:val="21"/>
                      <w:szCs w:val="21"/>
                      <w:lang w:val="en-US" w:eastAsia="zh-CN"/>
                    </w:rPr>
                    <w:t>38.1</w:t>
                  </w:r>
                </w:p>
              </w:tc>
              <w:tc>
                <w:tcPr>
                  <w:tcW w:w="587" w:type="pct"/>
                  <w:tcBorders>
                    <w:tl2br w:val="nil"/>
                    <w:tr2bl w:val="nil"/>
                  </w:tcBorders>
                  <w:noWrap w:val="0"/>
                  <w:vAlign w:val="center"/>
                </w:tcPr>
                <w:p w14:paraId="72907442">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rPr>
                  </w:pPr>
                  <w:r>
                    <w:rPr>
                      <w:rFonts w:hint="default" w:ascii="Times New Roman" w:hAnsi="Times New Roman" w:eastAsia="宋体" w:cs="Times New Roman"/>
                      <w:b w:val="0"/>
                      <w:bCs w:val="0"/>
                      <w:color w:val="auto"/>
                      <w:kern w:val="2"/>
                      <w:sz w:val="21"/>
                      <w:szCs w:val="21"/>
                      <w:lang w:val="en-US" w:eastAsia="zh-CN"/>
                    </w:rPr>
                    <w:t>37.9</w:t>
                  </w:r>
                </w:p>
              </w:tc>
              <w:tc>
                <w:tcPr>
                  <w:tcW w:w="607" w:type="pct"/>
                  <w:tcBorders>
                    <w:tl2br w:val="nil"/>
                    <w:tr2bl w:val="nil"/>
                  </w:tcBorders>
                  <w:noWrap w:val="0"/>
                  <w:vAlign w:val="center"/>
                </w:tcPr>
                <w:p w14:paraId="4C9B4D5B">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rPr>
                  </w:pPr>
                  <w:r>
                    <w:rPr>
                      <w:rFonts w:hint="default" w:ascii="Times New Roman" w:hAnsi="Times New Roman" w:eastAsia="宋体" w:cs="Times New Roman"/>
                      <w:b w:val="0"/>
                      <w:bCs w:val="0"/>
                      <w:color w:val="auto"/>
                      <w:kern w:val="2"/>
                      <w:sz w:val="21"/>
                      <w:szCs w:val="21"/>
                      <w:lang w:val="en-US" w:eastAsia="zh-CN"/>
                    </w:rPr>
                    <w:t>38.3</w:t>
                  </w:r>
                </w:p>
              </w:tc>
              <w:tc>
                <w:tcPr>
                  <w:tcW w:w="592" w:type="pct"/>
                  <w:tcBorders>
                    <w:tl2br w:val="nil"/>
                    <w:tr2bl w:val="nil"/>
                  </w:tcBorders>
                  <w:noWrap w:val="0"/>
                  <w:vAlign w:val="center"/>
                </w:tcPr>
                <w:p w14:paraId="55CBBEB0">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rPr>
                  </w:pPr>
                  <w:r>
                    <w:rPr>
                      <w:rFonts w:hint="default" w:ascii="Times New Roman" w:hAnsi="Times New Roman" w:eastAsia="宋体" w:cs="Times New Roman"/>
                      <w:b w:val="0"/>
                      <w:bCs w:val="0"/>
                      <w:color w:val="auto"/>
                      <w:kern w:val="2"/>
                      <w:sz w:val="21"/>
                      <w:szCs w:val="21"/>
                      <w:lang w:val="en-US" w:eastAsia="zh-CN"/>
                    </w:rPr>
                    <w:t>37.6</w:t>
                  </w:r>
                </w:p>
              </w:tc>
              <w:tc>
                <w:tcPr>
                  <w:tcW w:w="586" w:type="pct"/>
                  <w:tcBorders>
                    <w:tl2br w:val="nil"/>
                    <w:tr2bl w:val="nil"/>
                  </w:tcBorders>
                  <w:noWrap w:val="0"/>
                  <w:vAlign w:val="center"/>
                </w:tcPr>
                <w:p w14:paraId="1ADCB318">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rPr>
                  </w:pPr>
                  <w:r>
                    <w:rPr>
                      <w:rFonts w:hint="default" w:ascii="Times New Roman" w:hAnsi="Times New Roman" w:eastAsia="宋体" w:cs="Times New Roman"/>
                      <w:b w:val="0"/>
                      <w:bCs w:val="0"/>
                      <w:color w:val="auto"/>
                      <w:kern w:val="2"/>
                      <w:sz w:val="21"/>
                      <w:szCs w:val="21"/>
                      <w:lang w:val="en-US" w:eastAsia="zh-CN"/>
                    </w:rPr>
                    <w:t>36.9</w:t>
                  </w:r>
                </w:p>
              </w:tc>
              <w:tc>
                <w:tcPr>
                  <w:tcW w:w="645" w:type="pct"/>
                  <w:gridSpan w:val="2"/>
                  <w:tcBorders>
                    <w:tl2br w:val="nil"/>
                    <w:tr2bl w:val="nil"/>
                  </w:tcBorders>
                  <w:noWrap w:val="0"/>
                  <w:vAlign w:val="center"/>
                </w:tcPr>
                <w:p w14:paraId="6B411103">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rPr>
                  </w:pPr>
                  <w:r>
                    <w:rPr>
                      <w:rFonts w:hint="default" w:ascii="Times New Roman" w:hAnsi="Times New Roman" w:eastAsia="宋体" w:cs="Times New Roman"/>
                      <w:b w:val="0"/>
                      <w:bCs w:val="0"/>
                      <w:color w:val="auto"/>
                      <w:kern w:val="2"/>
                      <w:sz w:val="21"/>
                      <w:szCs w:val="21"/>
                      <w:lang w:val="en-US" w:eastAsia="zh-CN"/>
                    </w:rPr>
                    <w:t>38.5</w:t>
                  </w:r>
                </w:p>
              </w:tc>
            </w:tr>
            <w:tr w14:paraId="2645BF0A">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503" w:type="pct"/>
                  <w:vMerge w:val="continue"/>
                  <w:tcBorders>
                    <w:bottom w:val="single" w:color="auto" w:sz="4" w:space="0"/>
                    <w:tl2br w:val="nil"/>
                    <w:tr2bl w:val="nil"/>
                  </w:tcBorders>
                  <w:noWrap w:val="0"/>
                  <w:vAlign w:val="center"/>
                </w:tcPr>
                <w:p w14:paraId="0BEBD3D6">
                  <w:pPr>
                    <w:keepNext w:val="0"/>
                    <w:keepLines w:val="0"/>
                    <w:pageBreakBefore w:val="0"/>
                    <w:widowControl/>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rPr>
                  </w:pPr>
                </w:p>
              </w:tc>
              <w:tc>
                <w:tcPr>
                  <w:tcW w:w="852" w:type="pct"/>
                  <w:tcBorders>
                    <w:tl2br w:val="nil"/>
                    <w:tr2bl w:val="nil"/>
                  </w:tcBorders>
                  <w:noWrap w:val="0"/>
                  <w:vAlign w:val="center"/>
                </w:tcPr>
                <w:p w14:paraId="6817F51C">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排放速率</w:t>
                  </w:r>
                </w:p>
                <w:p w14:paraId="79ECD08A">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sz w:val="21"/>
                      <w:szCs w:val="21"/>
                    </w:rPr>
                    <w:t>（Kg/h）</w:t>
                  </w:r>
                </w:p>
              </w:tc>
              <w:tc>
                <w:tcPr>
                  <w:tcW w:w="624" w:type="pct"/>
                  <w:tcBorders>
                    <w:tl2br w:val="nil"/>
                    <w:tr2bl w:val="nil"/>
                  </w:tcBorders>
                  <w:noWrap w:val="0"/>
                  <w:vAlign w:val="center"/>
                </w:tcPr>
                <w:p w14:paraId="4EBB3831">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rPr>
                  </w:pPr>
                  <w:r>
                    <w:rPr>
                      <w:rFonts w:hint="default" w:ascii="Times New Roman" w:hAnsi="Times New Roman" w:eastAsia="宋体" w:cs="Times New Roman"/>
                      <w:b w:val="0"/>
                      <w:bCs w:val="0"/>
                      <w:color w:val="auto"/>
                      <w:kern w:val="2"/>
                      <w:sz w:val="21"/>
                      <w:szCs w:val="21"/>
                      <w:lang w:val="en-US" w:eastAsia="zh-CN"/>
                    </w:rPr>
                    <w:t>0.37</w:t>
                  </w:r>
                </w:p>
              </w:tc>
              <w:tc>
                <w:tcPr>
                  <w:tcW w:w="587" w:type="pct"/>
                  <w:tcBorders>
                    <w:tl2br w:val="nil"/>
                    <w:tr2bl w:val="nil"/>
                  </w:tcBorders>
                  <w:noWrap w:val="0"/>
                  <w:vAlign w:val="center"/>
                </w:tcPr>
                <w:p w14:paraId="1DE0C4C7">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rPr>
                  </w:pPr>
                  <w:r>
                    <w:rPr>
                      <w:rFonts w:hint="default" w:ascii="Times New Roman" w:hAnsi="Times New Roman" w:eastAsia="宋体" w:cs="Times New Roman"/>
                      <w:b w:val="0"/>
                      <w:bCs w:val="0"/>
                      <w:color w:val="auto"/>
                      <w:kern w:val="2"/>
                      <w:sz w:val="21"/>
                      <w:szCs w:val="21"/>
                      <w:lang w:val="en-US" w:eastAsia="zh-CN"/>
                    </w:rPr>
                    <w:t>0.37</w:t>
                  </w:r>
                </w:p>
              </w:tc>
              <w:tc>
                <w:tcPr>
                  <w:tcW w:w="607" w:type="pct"/>
                  <w:tcBorders>
                    <w:tl2br w:val="nil"/>
                    <w:tr2bl w:val="nil"/>
                  </w:tcBorders>
                  <w:noWrap w:val="0"/>
                  <w:vAlign w:val="center"/>
                </w:tcPr>
                <w:p w14:paraId="3C6F2424">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rPr>
                  </w:pPr>
                  <w:r>
                    <w:rPr>
                      <w:rFonts w:hint="default" w:ascii="Times New Roman" w:hAnsi="Times New Roman" w:eastAsia="宋体" w:cs="Times New Roman"/>
                      <w:b w:val="0"/>
                      <w:bCs w:val="0"/>
                      <w:color w:val="auto"/>
                      <w:kern w:val="2"/>
                      <w:sz w:val="21"/>
                      <w:szCs w:val="21"/>
                      <w:lang w:val="en-US" w:eastAsia="zh-CN"/>
                    </w:rPr>
                    <w:t>0.38</w:t>
                  </w:r>
                </w:p>
              </w:tc>
              <w:tc>
                <w:tcPr>
                  <w:tcW w:w="592" w:type="pct"/>
                  <w:tcBorders>
                    <w:tl2br w:val="nil"/>
                    <w:tr2bl w:val="nil"/>
                  </w:tcBorders>
                  <w:noWrap w:val="0"/>
                  <w:vAlign w:val="center"/>
                </w:tcPr>
                <w:p w14:paraId="07B6B8A5">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rPr>
                  </w:pPr>
                  <w:r>
                    <w:rPr>
                      <w:rFonts w:hint="default" w:ascii="Times New Roman" w:hAnsi="Times New Roman" w:eastAsia="宋体" w:cs="Times New Roman"/>
                      <w:b w:val="0"/>
                      <w:bCs w:val="0"/>
                      <w:color w:val="auto"/>
                      <w:kern w:val="2"/>
                      <w:sz w:val="21"/>
                      <w:szCs w:val="21"/>
                      <w:lang w:val="en-US" w:eastAsia="zh-CN"/>
                    </w:rPr>
                    <w:t>0.37</w:t>
                  </w:r>
                </w:p>
              </w:tc>
              <w:tc>
                <w:tcPr>
                  <w:tcW w:w="586" w:type="pct"/>
                  <w:tcBorders>
                    <w:tl2br w:val="nil"/>
                    <w:tr2bl w:val="nil"/>
                  </w:tcBorders>
                  <w:noWrap w:val="0"/>
                  <w:vAlign w:val="center"/>
                </w:tcPr>
                <w:p w14:paraId="2BCD6763">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rPr>
                  </w:pPr>
                  <w:r>
                    <w:rPr>
                      <w:rFonts w:hint="default" w:ascii="Times New Roman" w:hAnsi="Times New Roman" w:eastAsia="宋体" w:cs="Times New Roman"/>
                      <w:b w:val="0"/>
                      <w:bCs w:val="0"/>
                      <w:color w:val="auto"/>
                      <w:kern w:val="2"/>
                      <w:sz w:val="21"/>
                      <w:szCs w:val="21"/>
                      <w:lang w:val="en-US" w:eastAsia="zh-CN"/>
                    </w:rPr>
                    <w:t>0.36</w:t>
                  </w:r>
                </w:p>
              </w:tc>
              <w:tc>
                <w:tcPr>
                  <w:tcW w:w="645" w:type="pct"/>
                  <w:gridSpan w:val="2"/>
                  <w:tcBorders>
                    <w:tl2br w:val="nil"/>
                    <w:tr2bl w:val="nil"/>
                  </w:tcBorders>
                  <w:noWrap w:val="0"/>
                  <w:vAlign w:val="center"/>
                </w:tcPr>
                <w:p w14:paraId="7C8315CF">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rPr>
                  </w:pPr>
                  <w:r>
                    <w:rPr>
                      <w:rFonts w:hint="default" w:ascii="Times New Roman" w:hAnsi="Times New Roman" w:eastAsia="宋体" w:cs="Times New Roman"/>
                      <w:b w:val="0"/>
                      <w:bCs w:val="0"/>
                      <w:color w:val="auto"/>
                      <w:kern w:val="2"/>
                      <w:sz w:val="21"/>
                      <w:szCs w:val="21"/>
                      <w:lang w:val="en-US" w:eastAsia="zh-CN"/>
                    </w:rPr>
                    <w:t>0.37</w:t>
                  </w:r>
                </w:p>
              </w:tc>
            </w:tr>
            <w:tr w14:paraId="504A1ACD">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90" w:hRule="atLeast"/>
                <w:jc w:val="center"/>
              </w:trPr>
              <w:tc>
                <w:tcPr>
                  <w:tcW w:w="1356" w:type="pct"/>
                  <w:gridSpan w:val="2"/>
                  <w:tcBorders>
                    <w:tl2br w:val="nil"/>
                    <w:tr2bl w:val="nil"/>
                  </w:tcBorders>
                  <w:noWrap w:val="0"/>
                  <w:vAlign w:val="center"/>
                </w:tcPr>
                <w:p w14:paraId="0FB4AD53">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标干流量</w:t>
                  </w:r>
                </w:p>
                <w:p w14:paraId="3FB1553C">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（Nm</w:t>
                  </w:r>
                  <w:r>
                    <w:rPr>
                      <w:rFonts w:hint="default" w:ascii="Times New Roman" w:hAnsi="Times New Roman" w:eastAsia="宋体" w:cs="Times New Roman"/>
                      <w:b w:val="0"/>
                      <w:bCs w:val="0"/>
                      <w:color w:val="auto"/>
                      <w:sz w:val="21"/>
                      <w:szCs w:val="21"/>
                      <w:vertAlign w:val="superscript"/>
                    </w:rPr>
                    <w:t>3</w:t>
                  </w:r>
                  <w:r>
                    <w:rPr>
                      <w:rFonts w:hint="default" w:ascii="Times New Roman" w:hAnsi="Times New Roman" w:eastAsia="宋体" w:cs="Times New Roman"/>
                      <w:b w:val="0"/>
                      <w:bCs w:val="0"/>
                      <w:color w:val="auto"/>
                      <w:sz w:val="21"/>
                      <w:szCs w:val="21"/>
                    </w:rPr>
                    <w:t>/h）</w:t>
                  </w:r>
                </w:p>
              </w:tc>
              <w:tc>
                <w:tcPr>
                  <w:tcW w:w="624" w:type="pct"/>
                  <w:tcBorders>
                    <w:tl2br w:val="nil"/>
                    <w:tr2bl w:val="nil"/>
                  </w:tcBorders>
                  <w:noWrap w:val="0"/>
                  <w:vAlign w:val="center"/>
                </w:tcPr>
                <w:p w14:paraId="42C3AFDA">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lang w:val="en-US" w:eastAsia="zh-CN"/>
                    </w:rPr>
                  </w:pPr>
                  <w:r>
                    <w:rPr>
                      <w:rFonts w:hint="default" w:ascii="Times New Roman" w:hAnsi="Times New Roman" w:eastAsia="宋体" w:cs="Times New Roman"/>
                      <w:b w:val="0"/>
                      <w:bCs w:val="0"/>
                      <w:color w:val="auto"/>
                      <w:kern w:val="2"/>
                      <w:sz w:val="21"/>
                      <w:szCs w:val="21"/>
                      <w:lang w:val="en-US" w:eastAsia="zh-CN"/>
                    </w:rPr>
                    <w:t>9756</w:t>
                  </w:r>
                </w:p>
              </w:tc>
              <w:tc>
                <w:tcPr>
                  <w:tcW w:w="587" w:type="pct"/>
                  <w:tcBorders>
                    <w:tl2br w:val="nil"/>
                    <w:tr2bl w:val="nil"/>
                  </w:tcBorders>
                  <w:noWrap w:val="0"/>
                  <w:vAlign w:val="center"/>
                </w:tcPr>
                <w:p w14:paraId="1DEAAED9">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lang w:val="en-US" w:eastAsia="zh-CN"/>
                    </w:rPr>
                  </w:pPr>
                  <w:r>
                    <w:rPr>
                      <w:rFonts w:hint="default" w:ascii="Times New Roman" w:hAnsi="Times New Roman" w:eastAsia="宋体" w:cs="Times New Roman"/>
                      <w:b w:val="0"/>
                      <w:bCs w:val="0"/>
                      <w:color w:val="auto"/>
                      <w:kern w:val="2"/>
                      <w:sz w:val="21"/>
                      <w:szCs w:val="21"/>
                      <w:lang w:val="en-US" w:eastAsia="zh-CN"/>
                    </w:rPr>
                    <w:t>9689</w:t>
                  </w:r>
                </w:p>
              </w:tc>
              <w:tc>
                <w:tcPr>
                  <w:tcW w:w="607" w:type="pct"/>
                  <w:tcBorders>
                    <w:tl2br w:val="nil"/>
                    <w:tr2bl w:val="nil"/>
                  </w:tcBorders>
                  <w:noWrap w:val="0"/>
                  <w:vAlign w:val="center"/>
                </w:tcPr>
                <w:p w14:paraId="3FC1816E">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lang w:val="en-US" w:eastAsia="zh-CN"/>
                    </w:rPr>
                  </w:pPr>
                  <w:r>
                    <w:rPr>
                      <w:rFonts w:hint="default" w:ascii="Times New Roman" w:hAnsi="Times New Roman" w:eastAsia="宋体" w:cs="Times New Roman"/>
                      <w:b w:val="0"/>
                      <w:bCs w:val="0"/>
                      <w:color w:val="auto"/>
                      <w:kern w:val="2"/>
                      <w:sz w:val="21"/>
                      <w:szCs w:val="21"/>
                      <w:lang w:val="en-US" w:eastAsia="zh-CN"/>
                    </w:rPr>
                    <w:t>9826</w:t>
                  </w:r>
                </w:p>
              </w:tc>
              <w:tc>
                <w:tcPr>
                  <w:tcW w:w="592" w:type="pct"/>
                  <w:tcBorders>
                    <w:tl2br w:val="nil"/>
                    <w:tr2bl w:val="nil"/>
                  </w:tcBorders>
                  <w:noWrap w:val="0"/>
                  <w:vAlign w:val="center"/>
                </w:tcPr>
                <w:p w14:paraId="3E0870F4">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lang w:val="en-US" w:eastAsia="zh-CN"/>
                    </w:rPr>
                  </w:pPr>
                  <w:r>
                    <w:rPr>
                      <w:rFonts w:hint="default" w:ascii="Times New Roman" w:hAnsi="Times New Roman" w:eastAsia="宋体" w:cs="Times New Roman"/>
                      <w:b w:val="0"/>
                      <w:bCs w:val="0"/>
                      <w:color w:val="auto"/>
                      <w:kern w:val="2"/>
                      <w:sz w:val="21"/>
                      <w:szCs w:val="21"/>
                      <w:lang w:val="en-US" w:eastAsia="zh-CN"/>
                    </w:rPr>
                    <w:t>9796</w:t>
                  </w:r>
                </w:p>
              </w:tc>
              <w:tc>
                <w:tcPr>
                  <w:tcW w:w="586" w:type="pct"/>
                  <w:tcBorders>
                    <w:tl2br w:val="nil"/>
                    <w:tr2bl w:val="nil"/>
                  </w:tcBorders>
                  <w:noWrap w:val="0"/>
                  <w:vAlign w:val="center"/>
                </w:tcPr>
                <w:p w14:paraId="47AB51F9">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lang w:val="en-US" w:eastAsia="zh-CN"/>
                    </w:rPr>
                  </w:pPr>
                  <w:r>
                    <w:rPr>
                      <w:rFonts w:hint="default" w:ascii="Times New Roman" w:hAnsi="Times New Roman" w:eastAsia="宋体" w:cs="Times New Roman"/>
                      <w:b w:val="0"/>
                      <w:bCs w:val="0"/>
                      <w:color w:val="auto"/>
                      <w:kern w:val="2"/>
                      <w:sz w:val="21"/>
                      <w:szCs w:val="21"/>
                      <w:lang w:val="en-US" w:eastAsia="zh-CN"/>
                    </w:rPr>
                    <w:t>9835</w:t>
                  </w:r>
                </w:p>
              </w:tc>
              <w:tc>
                <w:tcPr>
                  <w:tcW w:w="645" w:type="pct"/>
                  <w:gridSpan w:val="2"/>
                  <w:tcBorders>
                    <w:tl2br w:val="nil"/>
                    <w:tr2bl w:val="nil"/>
                  </w:tcBorders>
                  <w:noWrap w:val="0"/>
                  <w:vAlign w:val="center"/>
                </w:tcPr>
                <w:p w14:paraId="696D02D0">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lang w:val="en-US" w:eastAsia="zh-CN"/>
                    </w:rPr>
                  </w:pPr>
                  <w:r>
                    <w:rPr>
                      <w:rFonts w:hint="default" w:ascii="Times New Roman" w:hAnsi="Times New Roman" w:eastAsia="宋体" w:cs="Times New Roman"/>
                      <w:b w:val="0"/>
                      <w:bCs w:val="0"/>
                      <w:color w:val="auto"/>
                      <w:kern w:val="2"/>
                      <w:sz w:val="21"/>
                      <w:szCs w:val="21"/>
                      <w:lang w:val="en-US" w:eastAsia="zh-CN"/>
                    </w:rPr>
                    <w:t>9651</w:t>
                  </w:r>
                </w:p>
              </w:tc>
            </w:tr>
            <w:tr w14:paraId="30611B35">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64" w:hRule="atLeast"/>
                <w:jc w:val="center"/>
              </w:trPr>
              <w:tc>
                <w:tcPr>
                  <w:tcW w:w="1356" w:type="pct"/>
                  <w:gridSpan w:val="2"/>
                  <w:tcBorders>
                    <w:tl2br w:val="nil"/>
                    <w:tr2bl w:val="nil"/>
                  </w:tcBorders>
                  <w:noWrap w:val="0"/>
                  <w:vAlign w:val="center"/>
                </w:tcPr>
                <w:p w14:paraId="27DF4D00">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rPr>
                  </w:pPr>
                  <w:r>
                    <w:rPr>
                      <w:rFonts w:hint="default" w:ascii="Times New Roman" w:hAnsi="Times New Roman" w:eastAsia="宋体" w:cs="Times New Roman"/>
                      <w:b w:val="0"/>
                      <w:bCs w:val="0"/>
                      <w:color w:val="auto"/>
                      <w:sz w:val="21"/>
                      <w:szCs w:val="21"/>
                    </w:rPr>
                    <w:t>排气筒高度(m)</w:t>
                  </w:r>
                </w:p>
              </w:tc>
              <w:tc>
                <w:tcPr>
                  <w:tcW w:w="3642" w:type="pct"/>
                  <w:gridSpan w:val="7"/>
                  <w:tcBorders>
                    <w:tl2br w:val="nil"/>
                    <w:tr2bl w:val="nil"/>
                  </w:tcBorders>
                  <w:noWrap w:val="0"/>
                  <w:vAlign w:val="center"/>
                </w:tcPr>
                <w:p w14:paraId="1F429181">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w:t>
                  </w:r>
                </w:p>
              </w:tc>
            </w:tr>
            <w:tr w14:paraId="7AB68832">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9" w:hRule="atLeast"/>
                <w:jc w:val="center"/>
              </w:trPr>
              <w:tc>
                <w:tcPr>
                  <w:tcW w:w="1356" w:type="pct"/>
                  <w:gridSpan w:val="2"/>
                  <w:tcBorders>
                    <w:tl2br w:val="nil"/>
                    <w:tr2bl w:val="nil"/>
                  </w:tcBorders>
                  <w:noWrap w:val="0"/>
                  <w:vAlign w:val="center"/>
                </w:tcPr>
                <w:p w14:paraId="6838B843">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rPr>
                  </w:pPr>
                  <w:r>
                    <w:rPr>
                      <w:rFonts w:hint="default" w:ascii="Times New Roman" w:hAnsi="Times New Roman" w:eastAsia="宋体" w:cs="Times New Roman"/>
                      <w:b w:val="0"/>
                      <w:bCs w:val="0"/>
                      <w:color w:val="auto"/>
                      <w:sz w:val="21"/>
                      <w:szCs w:val="21"/>
                    </w:rPr>
                    <w:t>排气筒内径(m)</w:t>
                  </w:r>
                </w:p>
              </w:tc>
              <w:tc>
                <w:tcPr>
                  <w:tcW w:w="3642" w:type="pct"/>
                  <w:gridSpan w:val="7"/>
                  <w:tcBorders>
                    <w:tl2br w:val="nil"/>
                    <w:tr2bl w:val="nil"/>
                  </w:tcBorders>
                  <w:noWrap w:val="0"/>
                  <w:vAlign w:val="center"/>
                </w:tcPr>
                <w:p w14:paraId="549A21B9">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lang w:val="en-US" w:eastAsia="zh-CN"/>
                    </w:rPr>
                    <w:t>0.</w:t>
                  </w:r>
                  <w:r>
                    <w:rPr>
                      <w:rFonts w:hint="eastAsia" w:ascii="Times New Roman" w:hAnsi="Times New Roman" w:eastAsia="宋体" w:cs="Times New Roman"/>
                      <w:b w:val="0"/>
                      <w:bCs w:val="0"/>
                      <w:color w:val="auto"/>
                      <w:sz w:val="21"/>
                      <w:szCs w:val="21"/>
                      <w:lang w:val="en-US" w:eastAsia="zh-CN"/>
                    </w:rPr>
                    <w:t>4</w:t>
                  </w:r>
                  <w:r>
                    <w:rPr>
                      <w:rFonts w:hint="default" w:ascii="Times New Roman" w:hAnsi="Times New Roman" w:eastAsia="宋体" w:cs="Times New Roman"/>
                      <w:b w:val="0"/>
                      <w:bCs w:val="0"/>
                      <w:color w:val="auto"/>
                      <w:sz w:val="21"/>
                      <w:szCs w:val="21"/>
                    </w:rPr>
                    <w:t>0</w:t>
                  </w:r>
                </w:p>
              </w:tc>
            </w:tr>
            <w:tr w14:paraId="3380B54A">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49" w:hRule="atLeast"/>
                <w:jc w:val="center"/>
              </w:trPr>
              <w:tc>
                <w:tcPr>
                  <w:tcW w:w="1356" w:type="pct"/>
                  <w:gridSpan w:val="2"/>
                  <w:tcBorders>
                    <w:tl2br w:val="nil"/>
                    <w:tr2bl w:val="nil"/>
                  </w:tcBorders>
                  <w:noWrap w:val="0"/>
                  <w:vAlign w:val="center"/>
                </w:tcPr>
                <w:p w14:paraId="64A37436">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rPr>
                  </w:pPr>
                  <w:r>
                    <w:rPr>
                      <w:rFonts w:hint="default" w:ascii="Times New Roman" w:hAnsi="Times New Roman" w:eastAsia="宋体" w:cs="Times New Roman"/>
                      <w:b w:val="0"/>
                      <w:bCs w:val="0"/>
                      <w:color w:val="auto"/>
                      <w:sz w:val="21"/>
                      <w:szCs w:val="21"/>
                    </w:rPr>
                    <w:t>备注</w:t>
                  </w:r>
                </w:p>
              </w:tc>
              <w:tc>
                <w:tcPr>
                  <w:tcW w:w="3642" w:type="pct"/>
                  <w:gridSpan w:val="7"/>
                  <w:tcBorders>
                    <w:tl2br w:val="nil"/>
                    <w:tr2bl w:val="nil"/>
                  </w:tcBorders>
                  <w:noWrap w:val="0"/>
                  <w:vAlign w:val="center"/>
                </w:tcPr>
                <w:p w14:paraId="0584C070">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rPr>
                  </w:pPr>
                  <w:r>
                    <w:rPr>
                      <w:rFonts w:hint="default" w:ascii="Times New Roman" w:hAnsi="Times New Roman" w:eastAsia="宋体" w:cs="Times New Roman"/>
                      <w:b w:val="0"/>
                      <w:bCs w:val="0"/>
                      <w:color w:val="auto"/>
                      <w:sz w:val="21"/>
                      <w:szCs w:val="21"/>
                      <w:lang w:val="en-US" w:eastAsia="zh-CN"/>
                    </w:rPr>
                    <w:t>/</w:t>
                  </w:r>
                </w:p>
              </w:tc>
            </w:tr>
            <w:tr w14:paraId="24BFCBF6">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gridAfter w:val="1"/>
                <w:wAfter w:w="1" w:type="pct"/>
                <w:trHeight w:val="394" w:hRule="atLeast"/>
                <w:jc w:val="center"/>
              </w:trPr>
              <w:tc>
                <w:tcPr>
                  <w:tcW w:w="1356" w:type="pct"/>
                  <w:gridSpan w:val="2"/>
                  <w:tcBorders>
                    <w:tl2br w:val="nil"/>
                    <w:tr2bl w:val="nil"/>
                  </w:tcBorders>
                  <w:noWrap w:val="0"/>
                  <w:vAlign w:val="center"/>
                </w:tcPr>
                <w:p w14:paraId="62187661">
                  <w:pPr>
                    <w:keepNext w:val="0"/>
                    <w:keepLines w:val="0"/>
                    <w:pageBreakBefore w:val="0"/>
                    <w:widowControl/>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样品名称</w:t>
                  </w:r>
                </w:p>
              </w:tc>
              <w:tc>
                <w:tcPr>
                  <w:tcW w:w="1212" w:type="pct"/>
                  <w:gridSpan w:val="2"/>
                  <w:tcBorders>
                    <w:tl2br w:val="nil"/>
                    <w:tr2bl w:val="nil"/>
                  </w:tcBorders>
                  <w:noWrap w:val="0"/>
                  <w:vAlign w:val="center"/>
                </w:tcPr>
                <w:p w14:paraId="3A5F180B">
                  <w:pPr>
                    <w:keepNext w:val="0"/>
                    <w:keepLines w:val="0"/>
                    <w:pageBreakBefore w:val="0"/>
                    <w:widowControl/>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rPr>
                  </w:pPr>
                  <w:r>
                    <w:rPr>
                      <w:rFonts w:hint="default" w:ascii="Times New Roman" w:hAnsi="Times New Roman" w:eastAsia="宋体" w:cs="Times New Roman"/>
                      <w:b w:val="0"/>
                      <w:bCs w:val="0"/>
                      <w:color w:val="auto"/>
                      <w:sz w:val="21"/>
                      <w:szCs w:val="21"/>
                    </w:rPr>
                    <w:t>有组织废气</w:t>
                  </w:r>
                </w:p>
              </w:tc>
              <w:tc>
                <w:tcPr>
                  <w:tcW w:w="1199" w:type="pct"/>
                  <w:gridSpan w:val="2"/>
                  <w:tcBorders>
                    <w:tl2br w:val="nil"/>
                    <w:tr2bl w:val="nil"/>
                  </w:tcBorders>
                  <w:noWrap w:val="0"/>
                  <w:vAlign w:val="center"/>
                </w:tcPr>
                <w:p w14:paraId="35B3EA0C">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000000"/>
                      <w:kern w:val="0"/>
                      <w:sz w:val="21"/>
                      <w:szCs w:val="21"/>
                      <w:u w:val="none"/>
                      <w:lang w:val="en-US" w:eastAsia="zh-CN" w:bidi="ar-SA"/>
                    </w:rPr>
                  </w:pPr>
                  <w:r>
                    <w:rPr>
                      <w:rFonts w:hint="default" w:ascii="Times New Roman" w:hAnsi="Times New Roman" w:eastAsia="宋体" w:cs="Times New Roman"/>
                      <w:b w:val="0"/>
                      <w:bCs w:val="0"/>
                      <w:color w:val="000000"/>
                      <w:kern w:val="0"/>
                      <w:sz w:val="21"/>
                      <w:szCs w:val="21"/>
                      <w:u w:val="none"/>
                      <w:lang w:val="en-US" w:eastAsia="zh-CN" w:bidi="ar-SA"/>
                    </w:rPr>
                    <w:t>采样日期</w:t>
                  </w:r>
                </w:p>
              </w:tc>
              <w:tc>
                <w:tcPr>
                  <w:tcW w:w="1231" w:type="pct"/>
                  <w:gridSpan w:val="2"/>
                  <w:tcBorders>
                    <w:tl2br w:val="nil"/>
                    <w:tr2bl w:val="nil"/>
                  </w:tcBorders>
                  <w:noWrap w:val="0"/>
                  <w:vAlign w:val="center"/>
                </w:tcPr>
                <w:p w14:paraId="4E8FE25A">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000000"/>
                      <w:kern w:val="0"/>
                      <w:sz w:val="21"/>
                      <w:szCs w:val="21"/>
                      <w:u w:val="none"/>
                      <w:lang w:val="en-US" w:eastAsia="zh-CN" w:bidi="ar-SA"/>
                    </w:rPr>
                  </w:pPr>
                  <w:r>
                    <w:rPr>
                      <w:rFonts w:hint="default" w:ascii="Times New Roman" w:hAnsi="Times New Roman" w:eastAsia="宋体" w:cs="Times New Roman"/>
                      <w:b w:val="0"/>
                      <w:bCs w:val="0"/>
                      <w:color w:val="000000"/>
                      <w:kern w:val="0"/>
                      <w:sz w:val="21"/>
                      <w:szCs w:val="21"/>
                      <w:u w:val="none"/>
                      <w:lang w:val="en-US" w:eastAsia="zh-CN" w:bidi="ar-SA"/>
                    </w:rPr>
                    <w:t>2024.07.11-2024.07.12</w:t>
                  </w:r>
                </w:p>
              </w:tc>
            </w:tr>
            <w:tr w14:paraId="2042D43A">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gridAfter w:val="1"/>
                <w:wAfter w:w="1" w:type="pct"/>
                <w:trHeight w:val="304" w:hRule="atLeast"/>
                <w:jc w:val="center"/>
              </w:trPr>
              <w:tc>
                <w:tcPr>
                  <w:tcW w:w="1356" w:type="pct"/>
                  <w:gridSpan w:val="2"/>
                  <w:tcBorders>
                    <w:tl2br w:val="nil"/>
                    <w:tr2bl w:val="nil"/>
                  </w:tcBorders>
                  <w:noWrap w:val="0"/>
                  <w:vAlign w:val="center"/>
                </w:tcPr>
                <w:p w14:paraId="4028F9F8">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rPr>
                  </w:pPr>
                  <w:r>
                    <w:rPr>
                      <w:rFonts w:hint="default" w:ascii="Times New Roman" w:hAnsi="Times New Roman" w:eastAsia="宋体" w:cs="Times New Roman"/>
                      <w:b w:val="0"/>
                      <w:bCs w:val="0"/>
                      <w:color w:val="auto"/>
                      <w:kern w:val="2"/>
                      <w:sz w:val="21"/>
                      <w:szCs w:val="21"/>
                    </w:rPr>
                    <w:t>检测地点</w:t>
                  </w:r>
                </w:p>
              </w:tc>
              <w:tc>
                <w:tcPr>
                  <w:tcW w:w="3642" w:type="pct"/>
                  <w:gridSpan w:val="6"/>
                  <w:tcBorders>
                    <w:tl2br w:val="nil"/>
                    <w:tr2bl w:val="nil"/>
                  </w:tcBorders>
                  <w:noWrap w:val="0"/>
                  <w:vAlign w:val="center"/>
                </w:tcPr>
                <w:p w14:paraId="3B1FB651">
                  <w:pPr>
                    <w:pStyle w:val="46"/>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b w:val="0"/>
                      <w:bCs w:val="0"/>
                      <w:kern w:val="2"/>
                      <w:sz w:val="21"/>
                      <w:szCs w:val="21"/>
                      <w:lang w:val="en-US"/>
                    </w:rPr>
                  </w:pPr>
                  <w:r>
                    <w:rPr>
                      <w:rFonts w:hint="default" w:ascii="Times New Roman" w:hAnsi="Times New Roman" w:eastAsia="宋体" w:cs="Times New Roman"/>
                      <w:b w:val="0"/>
                      <w:bCs w:val="0"/>
                      <w:color w:val="000000"/>
                      <w:kern w:val="0"/>
                      <w:sz w:val="21"/>
                      <w:szCs w:val="21"/>
                      <w:u w:val="none"/>
                      <w:lang w:val="en-US" w:eastAsia="zh-CN" w:bidi="ar-SA"/>
                    </w:rPr>
                    <w:t>DA001废气排气筒</w:t>
                  </w:r>
                  <w:r>
                    <w:rPr>
                      <w:rFonts w:hint="eastAsia" w:ascii="Times New Roman" w:eastAsia="宋体" w:cs="Times New Roman"/>
                      <w:b w:val="0"/>
                      <w:bCs w:val="0"/>
                      <w:color w:val="000000"/>
                      <w:kern w:val="0"/>
                      <w:sz w:val="21"/>
                      <w:szCs w:val="21"/>
                      <w:u w:val="none"/>
                      <w:lang w:val="en-US" w:eastAsia="zh-CN" w:bidi="ar-SA"/>
                    </w:rPr>
                    <w:t>出口</w:t>
                  </w:r>
                </w:p>
              </w:tc>
            </w:tr>
            <w:tr w14:paraId="5860C834">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gridAfter w:val="1"/>
                <w:wAfter w:w="1" w:type="pct"/>
                <w:trHeight w:val="454" w:hRule="atLeast"/>
                <w:jc w:val="center"/>
              </w:trPr>
              <w:tc>
                <w:tcPr>
                  <w:tcW w:w="1356" w:type="pct"/>
                  <w:gridSpan w:val="2"/>
                  <w:vMerge w:val="restart"/>
                  <w:tcBorders>
                    <w:tl2br w:val="nil"/>
                    <w:tr2bl w:val="nil"/>
                  </w:tcBorders>
                  <w:noWrap w:val="0"/>
                  <w:vAlign w:val="center"/>
                </w:tcPr>
                <w:p w14:paraId="4AF86342">
                  <w:pPr>
                    <w:keepNext w:val="0"/>
                    <w:keepLines w:val="0"/>
                    <w:pageBreakBefore w:val="0"/>
                    <w:widowControl/>
                    <w:kinsoku/>
                    <w:wordWrap/>
                    <w:overflowPunct/>
                    <w:topLinePunct w:val="0"/>
                    <w:autoSpaceDE/>
                    <w:autoSpaceDN/>
                    <w:bidi w:val="0"/>
                    <w:adjustRightInd/>
                    <w:snapToGrid/>
                    <w:spacing w:after="0" w:afterLines="0" w:line="240" w:lineRule="auto"/>
                    <w:ind w:firstLine="1050" w:firstLineChars="500"/>
                    <w:jc w:val="left"/>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mc:AlternateContent>
                      <mc:Choice Requires="wps">
                        <w:drawing>
                          <wp:anchor distT="0" distB="0" distL="114300" distR="114300" simplePos="0" relativeHeight="251663360" behindDoc="0" locked="0" layoutInCell="1" allowOverlap="1">
                            <wp:simplePos x="0" y="0"/>
                            <wp:positionH relativeFrom="column">
                              <wp:posOffset>469900</wp:posOffset>
                            </wp:positionH>
                            <wp:positionV relativeFrom="paragraph">
                              <wp:posOffset>-3810</wp:posOffset>
                            </wp:positionV>
                            <wp:extent cx="1024890" cy="609600"/>
                            <wp:effectExtent l="2540" t="3810" r="20320" b="15240"/>
                            <wp:wrapNone/>
                            <wp:docPr id="2" name="直接箭头连接符 2"/>
                            <wp:cNvGraphicFramePr/>
                            <a:graphic xmlns:a="http://schemas.openxmlformats.org/drawingml/2006/main">
                              <a:graphicData uri="http://schemas.microsoft.com/office/word/2010/wordprocessingShape">
                                <wps:wsp>
                                  <wps:cNvCnPr/>
                                  <wps:spPr>
                                    <a:xfrm>
                                      <a:off x="0" y="0"/>
                                      <a:ext cx="1024890" cy="60960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_x0000_s1026" o:spid="_x0000_s1026" o:spt="32" type="#_x0000_t32" style="position:absolute;left:0pt;margin-left:37pt;margin-top:-0.3pt;height:48pt;width:80.7pt;z-index:251663360;mso-width-relative:page;mso-height-relative:page;" filled="f" stroked="t" coordsize="21600,21600" o:gfxdata="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H38l1bXAAAABwEAAA8AAAAAAAAAAQAgAAAAIgAAAGRycy9k&#10;b3ducmV2LnhtbFBLAQIUABQAAAAIAIdO4kBxWu51AwIAAPEDAAAOAAAAAAAAAAEAIAAAACYBAABk&#10;cnMvZTJvRG9jLnhtbFBLBQYAAAAABgAGAFkBAACbBQAAAAA=&#10;">
                            <v:fill on="f" focussize="0,0"/>
                            <v:stroke color="#000000" joinstyle="round"/>
                            <v:imagedata o:title=""/>
                            <o:lock v:ext="edit" aspectratio="f"/>
                          </v:shape>
                        </w:pict>
                      </mc:Fallback>
                    </mc:AlternateContent>
                  </w:r>
                  <w:r>
                    <w:rPr>
                      <w:rFonts w:hint="default" w:ascii="Times New Roman" w:hAnsi="Times New Roman" w:eastAsia="宋体" w:cs="Times New Roman"/>
                      <w:b w:val="0"/>
                      <w:bCs w:val="0"/>
                      <w:color w:val="auto"/>
                      <w:sz w:val="21"/>
                      <w:szCs w:val="21"/>
                    </w:rPr>
                    <w:t>采样日期</w:t>
                  </w:r>
                </w:p>
                <w:p w14:paraId="352EDA2D">
                  <w:pPr>
                    <w:keepNext w:val="0"/>
                    <w:keepLines w:val="0"/>
                    <w:pageBreakBefore w:val="0"/>
                    <w:widowControl/>
                    <w:kinsoku/>
                    <w:wordWrap/>
                    <w:overflowPunct/>
                    <w:topLinePunct w:val="0"/>
                    <w:autoSpaceDE/>
                    <w:autoSpaceDN/>
                    <w:bidi w:val="0"/>
                    <w:adjustRightInd/>
                    <w:snapToGrid/>
                    <w:spacing w:after="0" w:afterLines="0" w:line="240" w:lineRule="auto"/>
                    <w:ind w:firstLine="630" w:firstLineChars="300"/>
                    <w:jc w:val="left"/>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mc:AlternateContent>
                      <mc:Choice Requires="wps">
                        <w:drawing>
                          <wp:anchor distT="0" distB="0" distL="114300" distR="114300" simplePos="0" relativeHeight="251664384" behindDoc="0" locked="0" layoutInCell="1" allowOverlap="1">
                            <wp:simplePos x="0" y="0"/>
                            <wp:positionH relativeFrom="column">
                              <wp:posOffset>-52705</wp:posOffset>
                            </wp:positionH>
                            <wp:positionV relativeFrom="paragraph">
                              <wp:posOffset>85725</wp:posOffset>
                            </wp:positionV>
                            <wp:extent cx="1537970" cy="321945"/>
                            <wp:effectExtent l="1270" t="4445" r="3810" b="16510"/>
                            <wp:wrapNone/>
                            <wp:docPr id="3" name="直接箭头连接符 3"/>
                            <wp:cNvGraphicFramePr/>
                            <a:graphic xmlns:a="http://schemas.openxmlformats.org/drawingml/2006/main">
                              <a:graphicData uri="http://schemas.microsoft.com/office/word/2010/wordprocessingShape">
                                <wps:wsp>
                                  <wps:cNvCnPr/>
                                  <wps:spPr>
                                    <a:xfrm>
                                      <a:off x="0" y="0"/>
                                      <a:ext cx="1537970" cy="321945"/>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_x0000_s1026" o:spid="_x0000_s1026" o:spt="32" type="#_x0000_t32" style="position:absolute;left:0pt;margin-left:-4.15pt;margin-top:6.75pt;height:25.35pt;width:121.1pt;z-index:251664384;mso-width-relative:page;mso-height-relative:page;" filled="f" stroked="t" coordsize="21600,21600" o:gfxdata="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EPZE+PYAAAACAEAAA8AAAAAAAAAAQAgAAAAIgAAAGRycy9k&#10;b3ducmV2LnhtbFBLAQIUABQAAAAIAIdO4kD9vUf2AgIAAPEDAAAOAAAAAAAAAAEAIAAAACcBAABk&#10;cnMvZTJvRG9jLnhtbFBLBQYAAAAABgAGAFkBAACbBQAAAAA=&#10;">
                            <v:fill on="f" focussize="0,0"/>
                            <v:stroke color="#000000" joinstyle="round"/>
                            <v:imagedata o:title=""/>
                            <o:lock v:ext="edit" aspectratio="f"/>
                          </v:shape>
                        </w:pict>
                      </mc:Fallback>
                    </mc:AlternateContent>
                  </w:r>
                  <w:r>
                    <w:rPr>
                      <w:rFonts w:hint="default" w:ascii="Times New Roman" w:hAnsi="Times New Roman" w:eastAsia="宋体" w:cs="Times New Roman"/>
                      <w:b w:val="0"/>
                      <w:bCs w:val="0"/>
                      <w:color w:val="auto"/>
                      <w:sz w:val="21"/>
                      <w:szCs w:val="21"/>
                    </w:rPr>
                    <w:t xml:space="preserve">检测结果               </w:t>
                  </w:r>
                </w:p>
                <w:p w14:paraId="39F24E93">
                  <w:pPr>
                    <w:keepNext w:val="0"/>
                    <w:keepLines w:val="0"/>
                    <w:pageBreakBefore w:val="0"/>
                    <w:widowControl/>
                    <w:kinsoku/>
                    <w:wordWrap/>
                    <w:overflowPunct/>
                    <w:topLinePunct w:val="0"/>
                    <w:autoSpaceDE/>
                    <w:autoSpaceDN/>
                    <w:bidi w:val="0"/>
                    <w:adjustRightInd/>
                    <w:snapToGrid/>
                    <w:spacing w:after="0" w:afterLines="0" w:line="240" w:lineRule="auto"/>
                    <w:jc w:val="left"/>
                    <w:rPr>
                      <w:rFonts w:hint="default" w:ascii="Times New Roman" w:hAnsi="Times New Roman" w:eastAsia="宋体" w:cs="Times New Roman"/>
                      <w:b w:val="0"/>
                      <w:bCs w:val="0"/>
                      <w:color w:val="auto"/>
                      <w:kern w:val="2"/>
                      <w:sz w:val="21"/>
                      <w:szCs w:val="21"/>
                    </w:rPr>
                  </w:pPr>
                  <w:r>
                    <w:rPr>
                      <w:rFonts w:hint="default" w:ascii="Times New Roman" w:hAnsi="Times New Roman" w:eastAsia="宋体" w:cs="Times New Roman"/>
                      <w:b w:val="0"/>
                      <w:bCs w:val="0"/>
                      <w:color w:val="auto"/>
                      <w:sz w:val="21"/>
                      <w:szCs w:val="21"/>
                    </w:rPr>
                    <w:t>检测项目</w:t>
                  </w:r>
                </w:p>
              </w:tc>
              <w:tc>
                <w:tcPr>
                  <w:tcW w:w="1819" w:type="pct"/>
                  <w:gridSpan w:val="3"/>
                  <w:tcBorders>
                    <w:tl2br w:val="nil"/>
                    <w:tr2bl w:val="nil"/>
                  </w:tcBorders>
                  <w:noWrap w:val="0"/>
                  <w:vAlign w:val="center"/>
                </w:tcPr>
                <w:p w14:paraId="5ED8BA89">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b w:val="0"/>
                      <w:bCs w:val="0"/>
                      <w:color w:val="000000"/>
                      <w:kern w:val="0"/>
                      <w:sz w:val="21"/>
                      <w:szCs w:val="21"/>
                      <w:u w:val="none"/>
                      <w:lang w:val="en-US" w:eastAsia="zh-CN" w:bidi="ar-SA"/>
                    </w:rPr>
                  </w:pPr>
                  <w:r>
                    <w:rPr>
                      <w:rFonts w:hint="default" w:ascii="Times New Roman" w:hAnsi="Times New Roman" w:eastAsia="宋体" w:cs="Times New Roman"/>
                      <w:b w:val="0"/>
                      <w:bCs w:val="0"/>
                      <w:color w:val="000000"/>
                      <w:kern w:val="0"/>
                      <w:sz w:val="21"/>
                      <w:szCs w:val="21"/>
                      <w:u w:val="none"/>
                      <w:lang w:val="en-US" w:eastAsia="zh-CN" w:bidi="ar-SA"/>
                    </w:rPr>
                    <w:t>2024.07.11</w:t>
                  </w:r>
                </w:p>
              </w:tc>
              <w:tc>
                <w:tcPr>
                  <w:tcW w:w="1823" w:type="pct"/>
                  <w:gridSpan w:val="3"/>
                  <w:tcBorders>
                    <w:tl2br w:val="nil"/>
                    <w:tr2bl w:val="nil"/>
                  </w:tcBorders>
                  <w:noWrap w:val="0"/>
                  <w:vAlign w:val="center"/>
                </w:tcPr>
                <w:p w14:paraId="5E875021">
                  <w:pPr>
                    <w:keepNext w:val="0"/>
                    <w:keepLines w:val="0"/>
                    <w:pageBreakBefore w:val="0"/>
                    <w:widowControl/>
                    <w:kinsoku/>
                    <w:wordWrap/>
                    <w:overflowPunct/>
                    <w:topLinePunct w:val="0"/>
                    <w:autoSpaceDE/>
                    <w:autoSpaceDN/>
                    <w:bidi w:val="0"/>
                    <w:adjustRightInd/>
                    <w:snapToGrid/>
                    <w:spacing w:after="0"/>
                    <w:jc w:val="center"/>
                    <w:textAlignment w:val="auto"/>
                    <w:rPr>
                      <w:rFonts w:hint="default" w:ascii="Times New Roman" w:hAnsi="Times New Roman" w:eastAsia="宋体" w:cs="Times New Roman"/>
                      <w:b w:val="0"/>
                      <w:bCs w:val="0"/>
                      <w:color w:val="000000"/>
                      <w:kern w:val="0"/>
                      <w:sz w:val="21"/>
                      <w:szCs w:val="21"/>
                      <w:u w:val="none"/>
                      <w:lang w:val="en-US" w:eastAsia="zh-CN" w:bidi="ar-SA"/>
                    </w:rPr>
                  </w:pPr>
                  <w:r>
                    <w:rPr>
                      <w:rFonts w:hint="default" w:ascii="Times New Roman" w:hAnsi="Times New Roman" w:eastAsia="宋体" w:cs="Times New Roman"/>
                      <w:b w:val="0"/>
                      <w:bCs w:val="0"/>
                      <w:color w:val="000000"/>
                      <w:kern w:val="0"/>
                      <w:sz w:val="21"/>
                      <w:szCs w:val="21"/>
                      <w:u w:val="none"/>
                      <w:lang w:val="en-US" w:eastAsia="zh-CN" w:bidi="ar-SA"/>
                    </w:rPr>
                    <w:t>2024.07.12</w:t>
                  </w:r>
                </w:p>
              </w:tc>
            </w:tr>
            <w:tr w14:paraId="4E94B06A">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gridAfter w:val="1"/>
                <w:wAfter w:w="1" w:type="pct"/>
                <w:trHeight w:val="454" w:hRule="atLeast"/>
                <w:jc w:val="center"/>
              </w:trPr>
              <w:tc>
                <w:tcPr>
                  <w:tcW w:w="1356" w:type="pct"/>
                  <w:gridSpan w:val="2"/>
                  <w:vMerge w:val="continue"/>
                  <w:tcBorders>
                    <w:tl2br w:val="nil"/>
                    <w:tr2bl w:val="nil"/>
                  </w:tcBorders>
                  <w:noWrap w:val="0"/>
                  <w:vAlign w:val="center"/>
                </w:tcPr>
                <w:p w14:paraId="46404037">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rPr>
                  </w:pPr>
                </w:p>
              </w:tc>
              <w:tc>
                <w:tcPr>
                  <w:tcW w:w="624" w:type="pct"/>
                  <w:tcBorders>
                    <w:tl2br w:val="nil"/>
                    <w:tr2bl w:val="nil"/>
                  </w:tcBorders>
                  <w:noWrap w:val="0"/>
                  <w:vAlign w:val="center"/>
                </w:tcPr>
                <w:p w14:paraId="1CCDCCEB">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rPr>
                  </w:pPr>
                  <w:r>
                    <w:rPr>
                      <w:rFonts w:hint="default" w:ascii="Times New Roman" w:hAnsi="Times New Roman" w:eastAsia="宋体" w:cs="Times New Roman"/>
                      <w:b w:val="0"/>
                      <w:bCs w:val="0"/>
                      <w:color w:val="auto"/>
                      <w:kern w:val="2"/>
                      <w:sz w:val="21"/>
                      <w:szCs w:val="21"/>
                    </w:rPr>
                    <w:t>第一次</w:t>
                  </w:r>
                </w:p>
              </w:tc>
              <w:tc>
                <w:tcPr>
                  <w:tcW w:w="587" w:type="pct"/>
                  <w:tcBorders>
                    <w:tl2br w:val="nil"/>
                    <w:tr2bl w:val="nil"/>
                  </w:tcBorders>
                  <w:noWrap w:val="0"/>
                  <w:vAlign w:val="center"/>
                </w:tcPr>
                <w:p w14:paraId="5B6872F8">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rPr>
                  </w:pPr>
                  <w:r>
                    <w:rPr>
                      <w:rFonts w:hint="default" w:ascii="Times New Roman" w:hAnsi="Times New Roman" w:eastAsia="宋体" w:cs="Times New Roman"/>
                      <w:b w:val="0"/>
                      <w:bCs w:val="0"/>
                      <w:color w:val="auto"/>
                      <w:kern w:val="2"/>
                      <w:sz w:val="21"/>
                      <w:szCs w:val="21"/>
                    </w:rPr>
                    <w:t>第二次</w:t>
                  </w:r>
                </w:p>
              </w:tc>
              <w:tc>
                <w:tcPr>
                  <w:tcW w:w="607" w:type="pct"/>
                  <w:tcBorders>
                    <w:tl2br w:val="nil"/>
                    <w:tr2bl w:val="nil"/>
                  </w:tcBorders>
                  <w:noWrap w:val="0"/>
                  <w:vAlign w:val="center"/>
                </w:tcPr>
                <w:p w14:paraId="6B7F7A59">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rPr>
                  </w:pPr>
                  <w:r>
                    <w:rPr>
                      <w:rFonts w:hint="default" w:ascii="Times New Roman" w:hAnsi="Times New Roman" w:eastAsia="宋体" w:cs="Times New Roman"/>
                      <w:b w:val="0"/>
                      <w:bCs w:val="0"/>
                      <w:color w:val="auto"/>
                      <w:kern w:val="2"/>
                      <w:sz w:val="21"/>
                      <w:szCs w:val="21"/>
                    </w:rPr>
                    <w:t>第三次</w:t>
                  </w:r>
                </w:p>
              </w:tc>
              <w:tc>
                <w:tcPr>
                  <w:tcW w:w="592" w:type="pct"/>
                  <w:tcBorders>
                    <w:tl2br w:val="nil"/>
                    <w:tr2bl w:val="nil"/>
                  </w:tcBorders>
                  <w:noWrap w:val="0"/>
                  <w:vAlign w:val="center"/>
                </w:tcPr>
                <w:p w14:paraId="5130E9F9">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rPr>
                  </w:pPr>
                  <w:r>
                    <w:rPr>
                      <w:rFonts w:hint="default" w:ascii="Times New Roman" w:hAnsi="Times New Roman" w:eastAsia="宋体" w:cs="Times New Roman"/>
                      <w:b w:val="0"/>
                      <w:bCs w:val="0"/>
                      <w:color w:val="auto"/>
                      <w:kern w:val="2"/>
                      <w:sz w:val="21"/>
                      <w:szCs w:val="21"/>
                    </w:rPr>
                    <w:t>第一次</w:t>
                  </w:r>
                </w:p>
              </w:tc>
              <w:tc>
                <w:tcPr>
                  <w:tcW w:w="586" w:type="pct"/>
                  <w:tcBorders>
                    <w:tl2br w:val="nil"/>
                    <w:tr2bl w:val="nil"/>
                  </w:tcBorders>
                  <w:noWrap w:val="0"/>
                  <w:vAlign w:val="center"/>
                </w:tcPr>
                <w:p w14:paraId="4F5DEF24">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rPr>
                  </w:pPr>
                  <w:r>
                    <w:rPr>
                      <w:rFonts w:hint="default" w:ascii="Times New Roman" w:hAnsi="Times New Roman" w:eastAsia="宋体" w:cs="Times New Roman"/>
                      <w:b w:val="0"/>
                      <w:bCs w:val="0"/>
                      <w:color w:val="auto"/>
                      <w:kern w:val="2"/>
                      <w:sz w:val="21"/>
                      <w:szCs w:val="21"/>
                    </w:rPr>
                    <w:t>第二次</w:t>
                  </w:r>
                </w:p>
              </w:tc>
              <w:tc>
                <w:tcPr>
                  <w:tcW w:w="645" w:type="pct"/>
                  <w:tcBorders>
                    <w:tl2br w:val="nil"/>
                    <w:tr2bl w:val="nil"/>
                  </w:tcBorders>
                  <w:noWrap w:val="0"/>
                  <w:vAlign w:val="center"/>
                </w:tcPr>
                <w:p w14:paraId="5D5FF99A">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rPr>
                  </w:pPr>
                  <w:r>
                    <w:rPr>
                      <w:rFonts w:hint="default" w:ascii="Times New Roman" w:hAnsi="Times New Roman" w:eastAsia="宋体" w:cs="Times New Roman"/>
                      <w:b w:val="0"/>
                      <w:bCs w:val="0"/>
                      <w:color w:val="auto"/>
                      <w:kern w:val="2"/>
                      <w:sz w:val="21"/>
                      <w:szCs w:val="21"/>
                    </w:rPr>
                    <w:t>第三次</w:t>
                  </w:r>
                </w:p>
              </w:tc>
            </w:tr>
            <w:tr w14:paraId="641C415D">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gridAfter w:val="1"/>
                <w:wAfter w:w="1" w:type="pct"/>
                <w:trHeight w:val="454" w:hRule="atLeast"/>
                <w:jc w:val="center"/>
              </w:trPr>
              <w:tc>
                <w:tcPr>
                  <w:tcW w:w="503" w:type="pct"/>
                  <w:vMerge w:val="restart"/>
                  <w:tcBorders>
                    <w:tl2br w:val="nil"/>
                    <w:tr2bl w:val="nil"/>
                  </w:tcBorders>
                  <w:noWrap w:val="0"/>
                  <w:vAlign w:val="center"/>
                </w:tcPr>
                <w:p w14:paraId="2092EEE1">
                  <w:pPr>
                    <w:keepNext w:val="0"/>
                    <w:keepLines w:val="0"/>
                    <w:pageBreakBefore w:val="0"/>
                    <w:widowControl/>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rPr>
                  </w:pPr>
                  <w:r>
                    <w:rPr>
                      <w:rFonts w:hint="eastAsia" w:ascii="Times New Roman" w:hAnsi="Times New Roman" w:eastAsia="宋体" w:cs="Times New Roman"/>
                      <w:b w:val="0"/>
                      <w:bCs w:val="0"/>
                      <w:color w:val="auto"/>
                      <w:sz w:val="21"/>
                      <w:szCs w:val="21"/>
                      <w:lang w:val="en-US" w:eastAsia="zh-CN"/>
                    </w:rPr>
                    <w:t>颗粒物</w:t>
                  </w:r>
                </w:p>
              </w:tc>
              <w:tc>
                <w:tcPr>
                  <w:tcW w:w="852" w:type="pct"/>
                  <w:tcBorders>
                    <w:tl2br w:val="nil"/>
                    <w:tr2bl w:val="nil"/>
                  </w:tcBorders>
                  <w:noWrap w:val="0"/>
                  <w:vAlign w:val="center"/>
                </w:tcPr>
                <w:p w14:paraId="407B5812">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实测浓度</w:t>
                  </w:r>
                </w:p>
                <w:p w14:paraId="019A23E2">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rPr>
                  </w:pPr>
                  <w:r>
                    <w:rPr>
                      <w:rFonts w:hint="default" w:ascii="Times New Roman" w:hAnsi="Times New Roman" w:eastAsia="宋体" w:cs="Times New Roman"/>
                      <w:b w:val="0"/>
                      <w:bCs w:val="0"/>
                      <w:color w:val="auto"/>
                      <w:sz w:val="21"/>
                      <w:szCs w:val="21"/>
                    </w:rPr>
                    <w:t>（mg/Nm</w:t>
                  </w:r>
                  <w:r>
                    <w:rPr>
                      <w:rFonts w:hint="default" w:ascii="Times New Roman" w:hAnsi="Times New Roman" w:eastAsia="宋体" w:cs="Times New Roman"/>
                      <w:b w:val="0"/>
                      <w:bCs w:val="0"/>
                      <w:color w:val="auto"/>
                      <w:sz w:val="21"/>
                      <w:szCs w:val="21"/>
                      <w:vertAlign w:val="superscript"/>
                    </w:rPr>
                    <w:t>3</w:t>
                  </w:r>
                  <w:r>
                    <w:rPr>
                      <w:rFonts w:hint="default" w:ascii="Times New Roman" w:hAnsi="Times New Roman" w:eastAsia="宋体" w:cs="Times New Roman"/>
                      <w:b w:val="0"/>
                      <w:bCs w:val="0"/>
                      <w:color w:val="auto"/>
                      <w:sz w:val="21"/>
                      <w:szCs w:val="21"/>
                    </w:rPr>
                    <w:t>）</w:t>
                  </w:r>
                </w:p>
              </w:tc>
              <w:tc>
                <w:tcPr>
                  <w:tcW w:w="1131" w:type="dxa"/>
                  <w:tcBorders>
                    <w:tl2br w:val="nil"/>
                    <w:tr2bl w:val="nil"/>
                  </w:tcBorders>
                  <w:noWrap w:val="0"/>
                  <w:vAlign w:val="center"/>
                </w:tcPr>
                <w:p w14:paraId="2E3F1073">
                  <w:pPr>
                    <w:keepNext w:val="0"/>
                    <w:keepLines w:val="0"/>
                    <w:pageBreakBefore w:val="0"/>
                    <w:widowControl/>
                    <w:kinsoku/>
                    <w:wordWrap/>
                    <w:overflowPunct/>
                    <w:topLinePunct w:val="0"/>
                    <w:autoSpaceDE/>
                    <w:autoSpaceDN/>
                    <w:bidi w:val="0"/>
                    <w:adjustRightInd/>
                    <w:snapToGrid/>
                    <w:spacing w:after="0"/>
                    <w:jc w:val="center"/>
                    <w:textAlignment w:val="center"/>
                    <w:rPr>
                      <w:rFonts w:hint="default" w:ascii="Times New Roman" w:hAnsi="Times New Roman" w:eastAsia="宋体" w:cs="Times New Roman"/>
                      <w:b w:val="0"/>
                      <w:bCs w:val="0"/>
                      <w:color w:val="auto"/>
                      <w:kern w:val="2"/>
                      <w:sz w:val="21"/>
                      <w:szCs w:val="21"/>
                      <w:lang w:val="en-US" w:eastAsia="zh-CN"/>
                    </w:rPr>
                  </w:pPr>
                  <w:r>
                    <w:rPr>
                      <w:rFonts w:hint="default" w:ascii="Times New Roman" w:hAnsi="Times New Roman" w:cs="Times New Roman"/>
                      <w:color w:val="auto"/>
                      <w:sz w:val="21"/>
                      <w:szCs w:val="21"/>
                      <w:lang w:val="en-US" w:eastAsia="zh-CN" w:bidi="ar"/>
                    </w:rPr>
                    <w:t>2.6</w:t>
                  </w:r>
                </w:p>
              </w:tc>
              <w:tc>
                <w:tcPr>
                  <w:tcW w:w="1065" w:type="dxa"/>
                  <w:tcBorders>
                    <w:tl2br w:val="nil"/>
                    <w:tr2bl w:val="nil"/>
                  </w:tcBorders>
                  <w:noWrap w:val="0"/>
                  <w:vAlign w:val="center"/>
                </w:tcPr>
                <w:p w14:paraId="380393FB">
                  <w:pPr>
                    <w:keepNext w:val="0"/>
                    <w:keepLines w:val="0"/>
                    <w:pageBreakBefore w:val="0"/>
                    <w:widowControl/>
                    <w:kinsoku/>
                    <w:wordWrap/>
                    <w:overflowPunct/>
                    <w:topLinePunct w:val="0"/>
                    <w:autoSpaceDE/>
                    <w:autoSpaceDN/>
                    <w:bidi w:val="0"/>
                    <w:adjustRightInd/>
                    <w:snapToGrid/>
                    <w:spacing w:after="0"/>
                    <w:jc w:val="center"/>
                    <w:textAlignment w:val="center"/>
                    <w:rPr>
                      <w:rFonts w:hint="default" w:ascii="Times New Roman" w:hAnsi="Times New Roman" w:eastAsia="宋体" w:cs="Times New Roman"/>
                      <w:b w:val="0"/>
                      <w:bCs w:val="0"/>
                      <w:color w:val="auto"/>
                      <w:kern w:val="2"/>
                      <w:sz w:val="21"/>
                      <w:szCs w:val="21"/>
                      <w:lang w:val="en-US" w:eastAsia="zh-CN"/>
                    </w:rPr>
                  </w:pPr>
                  <w:r>
                    <w:rPr>
                      <w:rFonts w:hint="default" w:ascii="Times New Roman" w:hAnsi="Times New Roman" w:cs="Times New Roman"/>
                      <w:color w:val="auto"/>
                      <w:sz w:val="21"/>
                      <w:szCs w:val="21"/>
                      <w:lang w:val="en-US" w:eastAsia="zh-CN" w:bidi="ar"/>
                    </w:rPr>
                    <w:t>2.9</w:t>
                  </w:r>
                </w:p>
              </w:tc>
              <w:tc>
                <w:tcPr>
                  <w:tcW w:w="1100" w:type="dxa"/>
                  <w:tcBorders>
                    <w:tl2br w:val="nil"/>
                    <w:tr2bl w:val="nil"/>
                  </w:tcBorders>
                  <w:noWrap w:val="0"/>
                  <w:vAlign w:val="center"/>
                </w:tcPr>
                <w:p w14:paraId="59E6A424">
                  <w:pPr>
                    <w:keepNext w:val="0"/>
                    <w:keepLines w:val="0"/>
                    <w:pageBreakBefore w:val="0"/>
                    <w:widowControl/>
                    <w:kinsoku/>
                    <w:wordWrap/>
                    <w:overflowPunct/>
                    <w:topLinePunct w:val="0"/>
                    <w:autoSpaceDE/>
                    <w:autoSpaceDN/>
                    <w:bidi w:val="0"/>
                    <w:adjustRightInd/>
                    <w:snapToGrid/>
                    <w:spacing w:after="0"/>
                    <w:jc w:val="center"/>
                    <w:textAlignment w:val="center"/>
                    <w:rPr>
                      <w:rFonts w:hint="default" w:ascii="Times New Roman" w:hAnsi="Times New Roman" w:eastAsia="宋体" w:cs="Times New Roman"/>
                      <w:b w:val="0"/>
                      <w:bCs w:val="0"/>
                      <w:color w:val="auto"/>
                      <w:kern w:val="2"/>
                      <w:sz w:val="21"/>
                      <w:szCs w:val="21"/>
                      <w:lang w:val="en-US" w:eastAsia="zh-CN"/>
                    </w:rPr>
                  </w:pPr>
                  <w:r>
                    <w:rPr>
                      <w:rFonts w:hint="default" w:ascii="Times New Roman" w:hAnsi="Times New Roman" w:cs="Times New Roman"/>
                      <w:color w:val="auto"/>
                      <w:sz w:val="21"/>
                      <w:szCs w:val="21"/>
                      <w:lang w:val="en-US" w:eastAsia="zh-CN" w:bidi="ar"/>
                    </w:rPr>
                    <w:t>3.1</w:t>
                  </w:r>
                </w:p>
              </w:tc>
              <w:tc>
                <w:tcPr>
                  <w:tcW w:w="1073" w:type="dxa"/>
                  <w:tcBorders>
                    <w:tl2br w:val="nil"/>
                    <w:tr2bl w:val="nil"/>
                  </w:tcBorders>
                  <w:noWrap w:val="0"/>
                  <w:vAlign w:val="center"/>
                </w:tcPr>
                <w:p w14:paraId="410E326E">
                  <w:pPr>
                    <w:keepNext w:val="0"/>
                    <w:keepLines w:val="0"/>
                    <w:pageBreakBefore w:val="0"/>
                    <w:widowControl/>
                    <w:kinsoku/>
                    <w:wordWrap/>
                    <w:overflowPunct/>
                    <w:topLinePunct w:val="0"/>
                    <w:autoSpaceDE/>
                    <w:autoSpaceDN/>
                    <w:bidi w:val="0"/>
                    <w:adjustRightInd/>
                    <w:snapToGrid/>
                    <w:spacing w:after="0"/>
                    <w:jc w:val="center"/>
                    <w:textAlignment w:val="center"/>
                    <w:rPr>
                      <w:rFonts w:hint="default" w:ascii="Times New Roman" w:hAnsi="Times New Roman" w:eastAsia="宋体" w:cs="Times New Roman"/>
                      <w:b w:val="0"/>
                      <w:bCs w:val="0"/>
                      <w:color w:val="auto"/>
                      <w:kern w:val="2"/>
                      <w:sz w:val="21"/>
                      <w:szCs w:val="21"/>
                      <w:lang w:val="en-US" w:eastAsia="zh-CN"/>
                    </w:rPr>
                  </w:pPr>
                  <w:r>
                    <w:rPr>
                      <w:rFonts w:hint="default" w:ascii="Times New Roman" w:hAnsi="Times New Roman" w:cs="Times New Roman"/>
                      <w:color w:val="auto"/>
                      <w:sz w:val="21"/>
                      <w:szCs w:val="21"/>
                      <w:lang w:val="en-US" w:eastAsia="zh-CN" w:bidi="ar"/>
                    </w:rPr>
                    <w:t>3.5</w:t>
                  </w:r>
                </w:p>
              </w:tc>
              <w:tc>
                <w:tcPr>
                  <w:tcW w:w="1062" w:type="dxa"/>
                  <w:tcBorders>
                    <w:tl2br w:val="nil"/>
                    <w:tr2bl w:val="nil"/>
                  </w:tcBorders>
                  <w:noWrap w:val="0"/>
                  <w:vAlign w:val="center"/>
                </w:tcPr>
                <w:p w14:paraId="36A39377">
                  <w:pPr>
                    <w:keepNext w:val="0"/>
                    <w:keepLines w:val="0"/>
                    <w:pageBreakBefore w:val="0"/>
                    <w:widowControl/>
                    <w:kinsoku/>
                    <w:wordWrap/>
                    <w:overflowPunct/>
                    <w:topLinePunct w:val="0"/>
                    <w:autoSpaceDE/>
                    <w:autoSpaceDN/>
                    <w:bidi w:val="0"/>
                    <w:adjustRightInd/>
                    <w:snapToGrid/>
                    <w:spacing w:after="0"/>
                    <w:jc w:val="center"/>
                    <w:textAlignment w:val="center"/>
                    <w:rPr>
                      <w:rFonts w:hint="default" w:ascii="Times New Roman" w:hAnsi="Times New Roman" w:eastAsia="宋体" w:cs="Times New Roman"/>
                      <w:b w:val="0"/>
                      <w:bCs w:val="0"/>
                      <w:color w:val="auto"/>
                      <w:kern w:val="2"/>
                      <w:sz w:val="21"/>
                      <w:szCs w:val="21"/>
                      <w:lang w:val="en-US" w:eastAsia="zh-CN"/>
                    </w:rPr>
                  </w:pPr>
                  <w:r>
                    <w:rPr>
                      <w:rFonts w:hint="default" w:ascii="Times New Roman" w:hAnsi="Times New Roman" w:cs="Times New Roman"/>
                      <w:color w:val="auto"/>
                      <w:sz w:val="21"/>
                      <w:szCs w:val="21"/>
                      <w:lang w:val="en-US" w:eastAsia="zh-CN" w:bidi="ar"/>
                    </w:rPr>
                    <w:t>2.8</w:t>
                  </w:r>
                </w:p>
              </w:tc>
              <w:tc>
                <w:tcPr>
                  <w:tcW w:w="1169" w:type="dxa"/>
                  <w:tcBorders>
                    <w:tl2br w:val="nil"/>
                    <w:tr2bl w:val="nil"/>
                  </w:tcBorders>
                  <w:noWrap w:val="0"/>
                  <w:vAlign w:val="center"/>
                </w:tcPr>
                <w:p w14:paraId="0D1F2320">
                  <w:pPr>
                    <w:keepNext w:val="0"/>
                    <w:keepLines w:val="0"/>
                    <w:pageBreakBefore w:val="0"/>
                    <w:widowControl/>
                    <w:kinsoku/>
                    <w:wordWrap/>
                    <w:overflowPunct/>
                    <w:topLinePunct w:val="0"/>
                    <w:autoSpaceDE/>
                    <w:autoSpaceDN/>
                    <w:bidi w:val="0"/>
                    <w:adjustRightInd/>
                    <w:snapToGrid/>
                    <w:spacing w:after="0"/>
                    <w:jc w:val="center"/>
                    <w:textAlignment w:val="center"/>
                    <w:rPr>
                      <w:rFonts w:hint="default" w:ascii="Times New Roman" w:hAnsi="Times New Roman" w:eastAsia="宋体" w:cs="Times New Roman"/>
                      <w:b w:val="0"/>
                      <w:bCs w:val="0"/>
                      <w:color w:val="auto"/>
                      <w:kern w:val="2"/>
                      <w:sz w:val="21"/>
                      <w:szCs w:val="21"/>
                      <w:lang w:val="en-US" w:eastAsia="zh-CN"/>
                    </w:rPr>
                  </w:pPr>
                  <w:r>
                    <w:rPr>
                      <w:rFonts w:hint="default" w:ascii="Times New Roman" w:hAnsi="Times New Roman" w:cs="Times New Roman"/>
                      <w:color w:val="auto"/>
                      <w:sz w:val="21"/>
                      <w:szCs w:val="21"/>
                      <w:lang w:val="en-US" w:eastAsia="zh-CN" w:bidi="ar"/>
                    </w:rPr>
                    <w:t>2.6</w:t>
                  </w:r>
                </w:p>
              </w:tc>
            </w:tr>
            <w:tr w14:paraId="396FF378">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gridAfter w:val="1"/>
                <w:wAfter w:w="1" w:type="pct"/>
                <w:trHeight w:val="454" w:hRule="atLeast"/>
                <w:jc w:val="center"/>
              </w:trPr>
              <w:tc>
                <w:tcPr>
                  <w:tcW w:w="503" w:type="pct"/>
                  <w:vMerge w:val="continue"/>
                  <w:tcBorders>
                    <w:bottom w:val="single" w:color="auto" w:sz="4" w:space="0"/>
                    <w:tl2br w:val="nil"/>
                    <w:tr2bl w:val="nil"/>
                  </w:tcBorders>
                  <w:noWrap w:val="0"/>
                  <w:vAlign w:val="center"/>
                </w:tcPr>
                <w:p w14:paraId="59144386">
                  <w:pPr>
                    <w:keepNext w:val="0"/>
                    <w:keepLines w:val="0"/>
                    <w:pageBreakBefore w:val="0"/>
                    <w:widowControl/>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rPr>
                  </w:pPr>
                </w:p>
              </w:tc>
              <w:tc>
                <w:tcPr>
                  <w:tcW w:w="852" w:type="pct"/>
                  <w:tcBorders>
                    <w:tl2br w:val="nil"/>
                    <w:tr2bl w:val="nil"/>
                  </w:tcBorders>
                  <w:noWrap w:val="0"/>
                  <w:vAlign w:val="center"/>
                </w:tcPr>
                <w:p w14:paraId="19FF1CC5">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排放速率</w:t>
                  </w:r>
                </w:p>
                <w:p w14:paraId="3129BAD7">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（Kg/h）</w:t>
                  </w:r>
                </w:p>
              </w:tc>
              <w:tc>
                <w:tcPr>
                  <w:tcW w:w="1131" w:type="dxa"/>
                  <w:tcBorders>
                    <w:tl2br w:val="nil"/>
                    <w:tr2bl w:val="nil"/>
                  </w:tcBorders>
                  <w:noWrap w:val="0"/>
                  <w:vAlign w:val="center"/>
                </w:tcPr>
                <w:p w14:paraId="2CA3BE9D">
                  <w:pPr>
                    <w:keepNext w:val="0"/>
                    <w:keepLines w:val="0"/>
                    <w:pageBreakBefore w:val="0"/>
                    <w:widowControl/>
                    <w:suppressLineNumbers w:val="0"/>
                    <w:kinsoku/>
                    <w:wordWrap/>
                    <w:overflowPunct/>
                    <w:topLinePunct w:val="0"/>
                    <w:autoSpaceDE/>
                    <w:autoSpaceDN/>
                    <w:bidi w:val="0"/>
                    <w:adjustRightInd/>
                    <w:snapToGrid/>
                    <w:spacing w:after="0"/>
                    <w:jc w:val="center"/>
                    <w:textAlignment w:val="center"/>
                    <w:rPr>
                      <w:rFonts w:hint="default" w:ascii="Times New Roman" w:hAnsi="Times New Roman" w:eastAsia="宋体" w:cs="Times New Roman"/>
                      <w:b w:val="0"/>
                      <w:bCs w:val="0"/>
                      <w:color w:val="auto"/>
                      <w:kern w:val="2"/>
                      <w:sz w:val="21"/>
                      <w:szCs w:val="21"/>
                    </w:rPr>
                  </w:pPr>
                  <w:r>
                    <w:rPr>
                      <w:rFonts w:hint="default" w:ascii="Times New Roman" w:hAnsi="Times New Roman" w:eastAsia="宋体" w:cs="Times New Roman"/>
                      <w:i w:val="0"/>
                      <w:iCs w:val="0"/>
                      <w:color w:val="000000"/>
                      <w:kern w:val="0"/>
                      <w:sz w:val="21"/>
                      <w:szCs w:val="21"/>
                      <w:u w:val="none"/>
                      <w:lang w:val="en-US" w:eastAsia="zh-CN" w:bidi="ar"/>
                    </w:rPr>
                    <w:t>2.5</w:t>
                  </w:r>
                  <w:r>
                    <w:rPr>
                      <w:rFonts w:hint="default" w:ascii="Times New Roman" w:hAnsi="Times New Roman" w:cs="Times New Roman"/>
                      <w:bCs/>
                      <w:color w:val="auto"/>
                      <w:sz w:val="21"/>
                      <w:szCs w:val="21"/>
                    </w:rPr>
                    <w:t>×10</w:t>
                  </w:r>
                  <w:r>
                    <w:rPr>
                      <w:rFonts w:hint="default" w:ascii="Times New Roman" w:hAnsi="Times New Roman" w:cs="Times New Roman"/>
                      <w:bCs/>
                      <w:color w:val="auto"/>
                      <w:sz w:val="21"/>
                      <w:szCs w:val="21"/>
                      <w:vertAlign w:val="superscript"/>
                    </w:rPr>
                    <w:t>-2</w:t>
                  </w:r>
                </w:p>
              </w:tc>
              <w:tc>
                <w:tcPr>
                  <w:tcW w:w="1065" w:type="dxa"/>
                  <w:tcBorders>
                    <w:tl2br w:val="nil"/>
                    <w:tr2bl w:val="nil"/>
                  </w:tcBorders>
                  <w:noWrap w:val="0"/>
                  <w:vAlign w:val="center"/>
                </w:tcPr>
                <w:p w14:paraId="6B1A2664">
                  <w:pPr>
                    <w:keepNext w:val="0"/>
                    <w:keepLines w:val="0"/>
                    <w:pageBreakBefore w:val="0"/>
                    <w:widowControl/>
                    <w:suppressLineNumbers w:val="0"/>
                    <w:kinsoku/>
                    <w:wordWrap/>
                    <w:overflowPunct/>
                    <w:topLinePunct w:val="0"/>
                    <w:autoSpaceDE/>
                    <w:autoSpaceDN/>
                    <w:bidi w:val="0"/>
                    <w:adjustRightInd/>
                    <w:snapToGrid/>
                    <w:spacing w:after="0"/>
                    <w:jc w:val="center"/>
                    <w:textAlignment w:val="center"/>
                    <w:rPr>
                      <w:rFonts w:hint="default" w:ascii="Times New Roman" w:hAnsi="Times New Roman" w:eastAsia="宋体" w:cs="Times New Roman"/>
                      <w:b w:val="0"/>
                      <w:bCs w:val="0"/>
                      <w:color w:val="auto"/>
                      <w:kern w:val="2"/>
                      <w:sz w:val="21"/>
                      <w:szCs w:val="21"/>
                    </w:rPr>
                  </w:pPr>
                  <w:r>
                    <w:rPr>
                      <w:rFonts w:hint="default" w:ascii="Times New Roman" w:hAnsi="Times New Roman" w:eastAsia="宋体" w:cs="Times New Roman"/>
                      <w:i w:val="0"/>
                      <w:iCs w:val="0"/>
                      <w:color w:val="000000"/>
                      <w:kern w:val="0"/>
                      <w:sz w:val="21"/>
                      <w:szCs w:val="21"/>
                      <w:u w:val="none"/>
                      <w:lang w:val="en-US" w:eastAsia="zh-CN" w:bidi="ar"/>
                    </w:rPr>
                    <w:t>2.8</w:t>
                  </w:r>
                  <w:r>
                    <w:rPr>
                      <w:rFonts w:hint="default" w:ascii="Times New Roman" w:hAnsi="Times New Roman" w:cs="Times New Roman"/>
                      <w:bCs/>
                      <w:color w:val="auto"/>
                      <w:sz w:val="21"/>
                      <w:szCs w:val="21"/>
                    </w:rPr>
                    <w:t>×10</w:t>
                  </w:r>
                  <w:r>
                    <w:rPr>
                      <w:rFonts w:hint="default" w:ascii="Times New Roman" w:hAnsi="Times New Roman" w:cs="Times New Roman"/>
                      <w:bCs/>
                      <w:color w:val="auto"/>
                      <w:sz w:val="21"/>
                      <w:szCs w:val="21"/>
                      <w:vertAlign w:val="superscript"/>
                    </w:rPr>
                    <w:t>-2</w:t>
                  </w:r>
                </w:p>
              </w:tc>
              <w:tc>
                <w:tcPr>
                  <w:tcW w:w="1100" w:type="dxa"/>
                  <w:tcBorders>
                    <w:tl2br w:val="nil"/>
                    <w:tr2bl w:val="nil"/>
                  </w:tcBorders>
                  <w:noWrap w:val="0"/>
                  <w:vAlign w:val="center"/>
                </w:tcPr>
                <w:p w14:paraId="3A3BE799">
                  <w:pPr>
                    <w:keepNext w:val="0"/>
                    <w:keepLines w:val="0"/>
                    <w:pageBreakBefore w:val="0"/>
                    <w:widowControl/>
                    <w:suppressLineNumbers w:val="0"/>
                    <w:kinsoku/>
                    <w:wordWrap/>
                    <w:overflowPunct/>
                    <w:topLinePunct w:val="0"/>
                    <w:autoSpaceDE/>
                    <w:autoSpaceDN/>
                    <w:bidi w:val="0"/>
                    <w:adjustRightInd/>
                    <w:snapToGrid/>
                    <w:spacing w:after="0"/>
                    <w:jc w:val="center"/>
                    <w:textAlignment w:val="center"/>
                    <w:rPr>
                      <w:rFonts w:hint="default" w:ascii="Times New Roman" w:hAnsi="Times New Roman" w:eastAsia="宋体" w:cs="Times New Roman"/>
                      <w:b w:val="0"/>
                      <w:bCs w:val="0"/>
                      <w:color w:val="auto"/>
                      <w:kern w:val="2"/>
                      <w:sz w:val="21"/>
                      <w:szCs w:val="21"/>
                    </w:rPr>
                  </w:pPr>
                  <w:r>
                    <w:rPr>
                      <w:rFonts w:hint="default" w:ascii="Times New Roman" w:hAnsi="Times New Roman" w:eastAsia="宋体" w:cs="Times New Roman"/>
                      <w:i w:val="0"/>
                      <w:iCs w:val="0"/>
                      <w:color w:val="000000"/>
                      <w:kern w:val="0"/>
                      <w:sz w:val="21"/>
                      <w:szCs w:val="21"/>
                      <w:u w:val="none"/>
                      <w:lang w:val="en-US" w:eastAsia="zh-CN" w:bidi="ar"/>
                    </w:rPr>
                    <w:t>3.0</w:t>
                  </w:r>
                  <w:r>
                    <w:rPr>
                      <w:rFonts w:hint="default" w:ascii="Times New Roman" w:hAnsi="Times New Roman" w:cs="Times New Roman"/>
                      <w:bCs/>
                      <w:color w:val="auto"/>
                      <w:sz w:val="21"/>
                      <w:szCs w:val="21"/>
                    </w:rPr>
                    <w:t>×10</w:t>
                  </w:r>
                  <w:r>
                    <w:rPr>
                      <w:rFonts w:hint="default" w:ascii="Times New Roman" w:hAnsi="Times New Roman" w:cs="Times New Roman"/>
                      <w:bCs/>
                      <w:color w:val="auto"/>
                      <w:sz w:val="21"/>
                      <w:szCs w:val="21"/>
                      <w:vertAlign w:val="superscript"/>
                    </w:rPr>
                    <w:t>-2</w:t>
                  </w:r>
                </w:p>
              </w:tc>
              <w:tc>
                <w:tcPr>
                  <w:tcW w:w="1073" w:type="dxa"/>
                  <w:tcBorders>
                    <w:tl2br w:val="nil"/>
                    <w:tr2bl w:val="nil"/>
                  </w:tcBorders>
                  <w:noWrap w:val="0"/>
                  <w:vAlign w:val="center"/>
                </w:tcPr>
                <w:p w14:paraId="6C938D07">
                  <w:pPr>
                    <w:keepNext w:val="0"/>
                    <w:keepLines w:val="0"/>
                    <w:pageBreakBefore w:val="0"/>
                    <w:widowControl/>
                    <w:suppressLineNumbers w:val="0"/>
                    <w:kinsoku/>
                    <w:wordWrap/>
                    <w:overflowPunct/>
                    <w:topLinePunct w:val="0"/>
                    <w:autoSpaceDE/>
                    <w:autoSpaceDN/>
                    <w:bidi w:val="0"/>
                    <w:adjustRightInd/>
                    <w:snapToGrid/>
                    <w:spacing w:after="0"/>
                    <w:jc w:val="center"/>
                    <w:textAlignment w:val="center"/>
                    <w:rPr>
                      <w:rFonts w:hint="default" w:ascii="Times New Roman" w:hAnsi="Times New Roman" w:eastAsia="宋体" w:cs="Times New Roman"/>
                      <w:b w:val="0"/>
                      <w:bCs w:val="0"/>
                      <w:color w:val="auto"/>
                      <w:kern w:val="2"/>
                      <w:sz w:val="21"/>
                      <w:szCs w:val="21"/>
                    </w:rPr>
                  </w:pPr>
                  <w:r>
                    <w:rPr>
                      <w:rFonts w:hint="default" w:ascii="Times New Roman" w:hAnsi="Times New Roman" w:eastAsia="宋体" w:cs="Times New Roman"/>
                      <w:i w:val="0"/>
                      <w:iCs w:val="0"/>
                      <w:color w:val="000000"/>
                      <w:kern w:val="0"/>
                      <w:sz w:val="21"/>
                      <w:szCs w:val="21"/>
                      <w:u w:val="none"/>
                      <w:lang w:val="en-US" w:eastAsia="zh-CN" w:bidi="ar"/>
                    </w:rPr>
                    <w:t>3.4</w:t>
                  </w:r>
                  <w:r>
                    <w:rPr>
                      <w:rFonts w:hint="default" w:ascii="Times New Roman" w:hAnsi="Times New Roman" w:cs="Times New Roman"/>
                      <w:bCs/>
                      <w:color w:val="auto"/>
                      <w:sz w:val="21"/>
                      <w:szCs w:val="21"/>
                    </w:rPr>
                    <w:t>×10</w:t>
                  </w:r>
                  <w:r>
                    <w:rPr>
                      <w:rFonts w:hint="default" w:ascii="Times New Roman" w:hAnsi="Times New Roman" w:cs="Times New Roman"/>
                      <w:bCs/>
                      <w:color w:val="auto"/>
                      <w:sz w:val="21"/>
                      <w:szCs w:val="21"/>
                      <w:vertAlign w:val="superscript"/>
                    </w:rPr>
                    <w:t>-2</w:t>
                  </w:r>
                </w:p>
              </w:tc>
              <w:tc>
                <w:tcPr>
                  <w:tcW w:w="1062" w:type="dxa"/>
                  <w:tcBorders>
                    <w:tl2br w:val="nil"/>
                    <w:tr2bl w:val="nil"/>
                  </w:tcBorders>
                  <w:noWrap w:val="0"/>
                  <w:vAlign w:val="center"/>
                </w:tcPr>
                <w:p w14:paraId="4A9C755E">
                  <w:pPr>
                    <w:keepNext w:val="0"/>
                    <w:keepLines w:val="0"/>
                    <w:pageBreakBefore w:val="0"/>
                    <w:widowControl/>
                    <w:suppressLineNumbers w:val="0"/>
                    <w:kinsoku/>
                    <w:wordWrap/>
                    <w:overflowPunct/>
                    <w:topLinePunct w:val="0"/>
                    <w:autoSpaceDE/>
                    <w:autoSpaceDN/>
                    <w:bidi w:val="0"/>
                    <w:adjustRightInd/>
                    <w:snapToGrid/>
                    <w:spacing w:after="0"/>
                    <w:jc w:val="center"/>
                    <w:textAlignment w:val="center"/>
                    <w:rPr>
                      <w:rFonts w:hint="default" w:ascii="Times New Roman" w:hAnsi="Times New Roman" w:eastAsia="宋体" w:cs="Times New Roman"/>
                      <w:b w:val="0"/>
                      <w:bCs w:val="0"/>
                      <w:color w:val="auto"/>
                      <w:kern w:val="2"/>
                      <w:sz w:val="21"/>
                      <w:szCs w:val="21"/>
                    </w:rPr>
                  </w:pPr>
                  <w:r>
                    <w:rPr>
                      <w:rFonts w:hint="default" w:ascii="Times New Roman" w:hAnsi="Times New Roman" w:eastAsia="宋体" w:cs="Times New Roman"/>
                      <w:i w:val="0"/>
                      <w:iCs w:val="0"/>
                      <w:color w:val="000000"/>
                      <w:kern w:val="0"/>
                      <w:sz w:val="21"/>
                      <w:szCs w:val="21"/>
                      <w:u w:val="none"/>
                      <w:lang w:val="en-US" w:eastAsia="zh-CN" w:bidi="ar"/>
                    </w:rPr>
                    <w:t>2.7</w:t>
                  </w:r>
                  <w:r>
                    <w:rPr>
                      <w:rFonts w:hint="default" w:ascii="Times New Roman" w:hAnsi="Times New Roman" w:cs="Times New Roman"/>
                      <w:bCs/>
                      <w:color w:val="auto"/>
                      <w:sz w:val="21"/>
                      <w:szCs w:val="21"/>
                    </w:rPr>
                    <w:t>×10</w:t>
                  </w:r>
                  <w:r>
                    <w:rPr>
                      <w:rFonts w:hint="default" w:ascii="Times New Roman" w:hAnsi="Times New Roman" w:cs="Times New Roman"/>
                      <w:bCs/>
                      <w:color w:val="auto"/>
                      <w:sz w:val="21"/>
                      <w:szCs w:val="21"/>
                      <w:vertAlign w:val="superscript"/>
                    </w:rPr>
                    <w:t>-2</w:t>
                  </w:r>
                </w:p>
              </w:tc>
              <w:tc>
                <w:tcPr>
                  <w:tcW w:w="1169" w:type="dxa"/>
                  <w:tcBorders>
                    <w:tl2br w:val="nil"/>
                    <w:tr2bl w:val="nil"/>
                  </w:tcBorders>
                  <w:noWrap w:val="0"/>
                  <w:vAlign w:val="center"/>
                </w:tcPr>
                <w:p w14:paraId="6CE4DE22">
                  <w:pPr>
                    <w:keepNext w:val="0"/>
                    <w:keepLines w:val="0"/>
                    <w:pageBreakBefore w:val="0"/>
                    <w:widowControl/>
                    <w:suppressLineNumbers w:val="0"/>
                    <w:kinsoku/>
                    <w:wordWrap/>
                    <w:overflowPunct/>
                    <w:topLinePunct w:val="0"/>
                    <w:autoSpaceDE/>
                    <w:autoSpaceDN/>
                    <w:bidi w:val="0"/>
                    <w:adjustRightInd/>
                    <w:snapToGrid/>
                    <w:spacing w:after="0"/>
                    <w:jc w:val="center"/>
                    <w:textAlignment w:val="center"/>
                    <w:rPr>
                      <w:rFonts w:hint="default" w:ascii="Times New Roman" w:hAnsi="Times New Roman" w:eastAsia="宋体" w:cs="Times New Roman"/>
                      <w:b w:val="0"/>
                      <w:bCs w:val="0"/>
                      <w:color w:val="auto"/>
                      <w:kern w:val="2"/>
                      <w:sz w:val="21"/>
                      <w:szCs w:val="21"/>
                    </w:rPr>
                  </w:pPr>
                  <w:r>
                    <w:rPr>
                      <w:rFonts w:hint="default" w:ascii="Times New Roman" w:hAnsi="Times New Roman" w:eastAsia="宋体" w:cs="Times New Roman"/>
                      <w:i w:val="0"/>
                      <w:iCs w:val="0"/>
                      <w:color w:val="000000"/>
                      <w:kern w:val="0"/>
                      <w:sz w:val="21"/>
                      <w:szCs w:val="21"/>
                      <w:u w:val="none"/>
                      <w:lang w:val="en-US" w:eastAsia="zh-CN" w:bidi="ar"/>
                    </w:rPr>
                    <w:t>2.5</w:t>
                  </w:r>
                  <w:r>
                    <w:rPr>
                      <w:rFonts w:hint="default" w:ascii="Times New Roman" w:hAnsi="Times New Roman" w:cs="Times New Roman"/>
                      <w:bCs/>
                      <w:color w:val="auto"/>
                      <w:sz w:val="21"/>
                      <w:szCs w:val="21"/>
                    </w:rPr>
                    <w:t>×10</w:t>
                  </w:r>
                  <w:r>
                    <w:rPr>
                      <w:rFonts w:hint="default" w:ascii="Times New Roman" w:hAnsi="Times New Roman" w:cs="Times New Roman"/>
                      <w:bCs/>
                      <w:color w:val="auto"/>
                      <w:sz w:val="21"/>
                      <w:szCs w:val="21"/>
                      <w:vertAlign w:val="superscript"/>
                    </w:rPr>
                    <w:t>-2</w:t>
                  </w:r>
                </w:p>
              </w:tc>
            </w:tr>
            <w:tr w14:paraId="01F79896">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gridAfter w:val="1"/>
                <w:wAfter w:w="1" w:type="pct"/>
                <w:trHeight w:val="454" w:hRule="atLeast"/>
                <w:jc w:val="center"/>
              </w:trPr>
              <w:tc>
                <w:tcPr>
                  <w:tcW w:w="503" w:type="pct"/>
                  <w:vMerge w:val="restart"/>
                  <w:tcBorders>
                    <w:top w:val="single" w:color="auto" w:sz="4" w:space="0"/>
                    <w:tl2br w:val="nil"/>
                    <w:tr2bl w:val="nil"/>
                  </w:tcBorders>
                  <w:noWrap w:val="0"/>
                  <w:vAlign w:val="center"/>
                </w:tcPr>
                <w:p w14:paraId="649566DF">
                  <w:pPr>
                    <w:keepNext w:val="0"/>
                    <w:keepLines w:val="0"/>
                    <w:pageBreakBefore w:val="0"/>
                    <w:widowControl/>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rPr>
                  </w:pPr>
                  <w:r>
                    <w:rPr>
                      <w:rFonts w:hint="eastAsia" w:ascii="Times New Roman" w:hAnsi="Times New Roman" w:eastAsia="宋体" w:cs="Times New Roman"/>
                      <w:b w:val="0"/>
                      <w:bCs w:val="0"/>
                      <w:color w:val="auto"/>
                      <w:sz w:val="21"/>
                      <w:szCs w:val="21"/>
                      <w:lang w:val="en-US" w:eastAsia="zh-CN"/>
                    </w:rPr>
                    <w:t>非甲烷总烃</w:t>
                  </w:r>
                </w:p>
              </w:tc>
              <w:tc>
                <w:tcPr>
                  <w:tcW w:w="852" w:type="pct"/>
                  <w:tcBorders>
                    <w:tl2br w:val="nil"/>
                    <w:tr2bl w:val="nil"/>
                  </w:tcBorders>
                  <w:noWrap w:val="0"/>
                  <w:vAlign w:val="center"/>
                </w:tcPr>
                <w:p w14:paraId="3CE055B3">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实测浓度</w:t>
                  </w:r>
                </w:p>
                <w:p w14:paraId="2936B9E1">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rPr>
                  </w:pPr>
                  <w:r>
                    <w:rPr>
                      <w:rFonts w:hint="default" w:ascii="Times New Roman" w:hAnsi="Times New Roman" w:eastAsia="宋体" w:cs="Times New Roman"/>
                      <w:b w:val="0"/>
                      <w:bCs w:val="0"/>
                      <w:color w:val="auto"/>
                      <w:sz w:val="21"/>
                      <w:szCs w:val="21"/>
                    </w:rPr>
                    <w:t>（mg/Nm</w:t>
                  </w:r>
                  <w:r>
                    <w:rPr>
                      <w:rFonts w:hint="default" w:ascii="Times New Roman" w:hAnsi="Times New Roman" w:eastAsia="宋体" w:cs="Times New Roman"/>
                      <w:b w:val="0"/>
                      <w:bCs w:val="0"/>
                      <w:color w:val="auto"/>
                      <w:sz w:val="21"/>
                      <w:szCs w:val="21"/>
                      <w:vertAlign w:val="superscript"/>
                    </w:rPr>
                    <w:t>3</w:t>
                  </w:r>
                  <w:r>
                    <w:rPr>
                      <w:rFonts w:hint="default" w:ascii="Times New Roman" w:hAnsi="Times New Roman" w:eastAsia="宋体" w:cs="Times New Roman"/>
                      <w:b w:val="0"/>
                      <w:bCs w:val="0"/>
                      <w:color w:val="auto"/>
                      <w:sz w:val="21"/>
                      <w:szCs w:val="21"/>
                    </w:rPr>
                    <w:t>）</w:t>
                  </w:r>
                </w:p>
              </w:tc>
              <w:tc>
                <w:tcPr>
                  <w:tcW w:w="1131" w:type="dxa"/>
                  <w:tcBorders>
                    <w:tl2br w:val="nil"/>
                    <w:tr2bl w:val="nil"/>
                  </w:tcBorders>
                  <w:noWrap w:val="0"/>
                  <w:vAlign w:val="center"/>
                </w:tcPr>
                <w:p w14:paraId="11D66828">
                  <w:pPr>
                    <w:keepNext w:val="0"/>
                    <w:keepLines w:val="0"/>
                    <w:pageBreakBefore w:val="0"/>
                    <w:widowControl/>
                    <w:kinsoku/>
                    <w:wordWrap/>
                    <w:overflowPunct/>
                    <w:topLinePunct w:val="0"/>
                    <w:autoSpaceDE/>
                    <w:autoSpaceDN/>
                    <w:bidi w:val="0"/>
                    <w:adjustRightInd/>
                    <w:snapToGrid/>
                    <w:spacing w:after="0"/>
                    <w:jc w:val="center"/>
                    <w:textAlignment w:val="center"/>
                    <w:rPr>
                      <w:rFonts w:hint="default" w:ascii="Times New Roman" w:hAnsi="Times New Roman" w:eastAsia="宋体" w:cs="Times New Roman"/>
                      <w:b w:val="0"/>
                      <w:bCs w:val="0"/>
                      <w:color w:val="auto"/>
                      <w:kern w:val="2"/>
                      <w:sz w:val="21"/>
                      <w:szCs w:val="21"/>
                      <w:lang w:val="en-US" w:eastAsia="zh-CN"/>
                    </w:rPr>
                  </w:pPr>
                  <w:r>
                    <w:rPr>
                      <w:rFonts w:hint="default" w:ascii="Times New Roman" w:hAnsi="Times New Roman" w:cs="Times New Roman"/>
                      <w:color w:val="auto"/>
                      <w:sz w:val="21"/>
                      <w:szCs w:val="21"/>
                      <w:lang w:bidi="ar"/>
                    </w:rPr>
                    <w:t>3.84</w:t>
                  </w:r>
                </w:p>
              </w:tc>
              <w:tc>
                <w:tcPr>
                  <w:tcW w:w="1065" w:type="dxa"/>
                  <w:tcBorders>
                    <w:tl2br w:val="nil"/>
                    <w:tr2bl w:val="nil"/>
                  </w:tcBorders>
                  <w:noWrap w:val="0"/>
                  <w:vAlign w:val="center"/>
                </w:tcPr>
                <w:p w14:paraId="19F12DC7">
                  <w:pPr>
                    <w:keepNext w:val="0"/>
                    <w:keepLines w:val="0"/>
                    <w:pageBreakBefore w:val="0"/>
                    <w:widowControl/>
                    <w:kinsoku/>
                    <w:wordWrap/>
                    <w:overflowPunct/>
                    <w:topLinePunct w:val="0"/>
                    <w:autoSpaceDE/>
                    <w:autoSpaceDN/>
                    <w:bidi w:val="0"/>
                    <w:adjustRightInd/>
                    <w:snapToGrid/>
                    <w:spacing w:after="0"/>
                    <w:jc w:val="center"/>
                    <w:textAlignment w:val="center"/>
                    <w:rPr>
                      <w:rFonts w:hint="default" w:ascii="Times New Roman" w:hAnsi="Times New Roman" w:eastAsia="宋体" w:cs="Times New Roman"/>
                      <w:b w:val="0"/>
                      <w:bCs w:val="0"/>
                      <w:color w:val="auto"/>
                      <w:kern w:val="2"/>
                      <w:sz w:val="21"/>
                      <w:szCs w:val="21"/>
                    </w:rPr>
                  </w:pPr>
                  <w:r>
                    <w:rPr>
                      <w:rFonts w:hint="default" w:ascii="Times New Roman" w:hAnsi="Times New Roman" w:cs="Times New Roman"/>
                      <w:color w:val="auto"/>
                      <w:sz w:val="21"/>
                      <w:szCs w:val="21"/>
                      <w:lang w:bidi="ar"/>
                    </w:rPr>
                    <w:t>3.45</w:t>
                  </w:r>
                </w:p>
              </w:tc>
              <w:tc>
                <w:tcPr>
                  <w:tcW w:w="1100" w:type="dxa"/>
                  <w:tcBorders>
                    <w:tl2br w:val="nil"/>
                    <w:tr2bl w:val="nil"/>
                  </w:tcBorders>
                  <w:noWrap w:val="0"/>
                  <w:vAlign w:val="center"/>
                </w:tcPr>
                <w:p w14:paraId="3D9E4553">
                  <w:pPr>
                    <w:keepNext w:val="0"/>
                    <w:keepLines w:val="0"/>
                    <w:pageBreakBefore w:val="0"/>
                    <w:widowControl/>
                    <w:kinsoku/>
                    <w:wordWrap/>
                    <w:overflowPunct/>
                    <w:topLinePunct w:val="0"/>
                    <w:autoSpaceDE/>
                    <w:autoSpaceDN/>
                    <w:bidi w:val="0"/>
                    <w:adjustRightInd/>
                    <w:snapToGrid/>
                    <w:spacing w:after="0"/>
                    <w:jc w:val="center"/>
                    <w:textAlignment w:val="center"/>
                    <w:rPr>
                      <w:rFonts w:hint="default" w:ascii="Times New Roman" w:hAnsi="Times New Roman" w:eastAsia="宋体" w:cs="Times New Roman"/>
                      <w:b w:val="0"/>
                      <w:bCs w:val="0"/>
                      <w:color w:val="auto"/>
                      <w:kern w:val="2"/>
                      <w:sz w:val="21"/>
                      <w:szCs w:val="21"/>
                    </w:rPr>
                  </w:pPr>
                  <w:r>
                    <w:rPr>
                      <w:rFonts w:hint="default" w:ascii="Times New Roman" w:hAnsi="Times New Roman" w:cs="Times New Roman"/>
                      <w:color w:val="auto"/>
                      <w:sz w:val="21"/>
                      <w:szCs w:val="21"/>
                      <w:lang w:bidi="ar"/>
                    </w:rPr>
                    <w:t>3.22</w:t>
                  </w:r>
                </w:p>
              </w:tc>
              <w:tc>
                <w:tcPr>
                  <w:tcW w:w="1073" w:type="dxa"/>
                  <w:tcBorders>
                    <w:tl2br w:val="nil"/>
                    <w:tr2bl w:val="nil"/>
                  </w:tcBorders>
                  <w:noWrap w:val="0"/>
                  <w:vAlign w:val="center"/>
                </w:tcPr>
                <w:p w14:paraId="345483FA">
                  <w:pPr>
                    <w:keepNext w:val="0"/>
                    <w:keepLines w:val="0"/>
                    <w:pageBreakBefore w:val="0"/>
                    <w:widowControl/>
                    <w:kinsoku/>
                    <w:wordWrap/>
                    <w:overflowPunct/>
                    <w:topLinePunct w:val="0"/>
                    <w:autoSpaceDE/>
                    <w:autoSpaceDN/>
                    <w:bidi w:val="0"/>
                    <w:adjustRightInd/>
                    <w:snapToGrid/>
                    <w:spacing w:after="0"/>
                    <w:jc w:val="center"/>
                    <w:textAlignment w:val="center"/>
                    <w:rPr>
                      <w:rFonts w:hint="default" w:ascii="Times New Roman" w:hAnsi="Times New Roman" w:eastAsia="宋体" w:cs="Times New Roman"/>
                      <w:b w:val="0"/>
                      <w:bCs w:val="0"/>
                      <w:color w:val="auto"/>
                      <w:kern w:val="2"/>
                      <w:sz w:val="21"/>
                      <w:szCs w:val="21"/>
                    </w:rPr>
                  </w:pPr>
                  <w:r>
                    <w:rPr>
                      <w:rFonts w:hint="default" w:ascii="Times New Roman" w:hAnsi="Times New Roman" w:cs="Times New Roman"/>
                      <w:color w:val="auto"/>
                      <w:sz w:val="21"/>
                      <w:szCs w:val="21"/>
                      <w:lang w:bidi="ar"/>
                    </w:rPr>
                    <w:t>3.67</w:t>
                  </w:r>
                </w:p>
              </w:tc>
              <w:tc>
                <w:tcPr>
                  <w:tcW w:w="1062" w:type="dxa"/>
                  <w:tcBorders>
                    <w:tl2br w:val="nil"/>
                    <w:tr2bl w:val="nil"/>
                  </w:tcBorders>
                  <w:noWrap w:val="0"/>
                  <w:vAlign w:val="center"/>
                </w:tcPr>
                <w:p w14:paraId="2D4E0C68">
                  <w:pPr>
                    <w:keepNext w:val="0"/>
                    <w:keepLines w:val="0"/>
                    <w:pageBreakBefore w:val="0"/>
                    <w:widowControl/>
                    <w:kinsoku/>
                    <w:wordWrap/>
                    <w:overflowPunct/>
                    <w:topLinePunct w:val="0"/>
                    <w:autoSpaceDE/>
                    <w:autoSpaceDN/>
                    <w:bidi w:val="0"/>
                    <w:adjustRightInd/>
                    <w:snapToGrid/>
                    <w:spacing w:after="0"/>
                    <w:jc w:val="center"/>
                    <w:textAlignment w:val="center"/>
                    <w:rPr>
                      <w:rFonts w:hint="default" w:ascii="Times New Roman" w:hAnsi="Times New Roman" w:eastAsia="宋体" w:cs="Times New Roman"/>
                      <w:b w:val="0"/>
                      <w:bCs w:val="0"/>
                      <w:color w:val="auto"/>
                      <w:kern w:val="2"/>
                      <w:sz w:val="21"/>
                      <w:szCs w:val="21"/>
                    </w:rPr>
                  </w:pPr>
                  <w:r>
                    <w:rPr>
                      <w:rFonts w:hint="default" w:ascii="Times New Roman" w:hAnsi="Times New Roman" w:cs="Times New Roman"/>
                      <w:color w:val="auto"/>
                      <w:sz w:val="21"/>
                      <w:szCs w:val="21"/>
                      <w:lang w:bidi="ar"/>
                    </w:rPr>
                    <w:t>3.8</w:t>
                  </w:r>
                  <w:r>
                    <w:rPr>
                      <w:rFonts w:hint="default" w:ascii="Times New Roman" w:hAnsi="Times New Roman" w:cs="Times New Roman"/>
                      <w:color w:val="auto"/>
                      <w:sz w:val="21"/>
                      <w:szCs w:val="21"/>
                      <w:lang w:val="en-US" w:eastAsia="zh-CN" w:bidi="ar"/>
                    </w:rPr>
                    <w:t>1</w:t>
                  </w:r>
                </w:p>
              </w:tc>
              <w:tc>
                <w:tcPr>
                  <w:tcW w:w="1169" w:type="dxa"/>
                  <w:tcBorders>
                    <w:tl2br w:val="nil"/>
                    <w:tr2bl w:val="nil"/>
                  </w:tcBorders>
                  <w:noWrap w:val="0"/>
                  <w:vAlign w:val="center"/>
                </w:tcPr>
                <w:p w14:paraId="1A0282B7">
                  <w:pPr>
                    <w:keepNext w:val="0"/>
                    <w:keepLines w:val="0"/>
                    <w:pageBreakBefore w:val="0"/>
                    <w:widowControl/>
                    <w:kinsoku/>
                    <w:wordWrap/>
                    <w:overflowPunct/>
                    <w:topLinePunct w:val="0"/>
                    <w:autoSpaceDE/>
                    <w:autoSpaceDN/>
                    <w:bidi w:val="0"/>
                    <w:adjustRightInd/>
                    <w:snapToGrid/>
                    <w:spacing w:after="0"/>
                    <w:jc w:val="center"/>
                    <w:textAlignment w:val="center"/>
                    <w:rPr>
                      <w:rFonts w:hint="default" w:ascii="Times New Roman" w:hAnsi="Times New Roman" w:eastAsia="宋体" w:cs="Times New Roman"/>
                      <w:b w:val="0"/>
                      <w:bCs w:val="0"/>
                      <w:color w:val="auto"/>
                      <w:kern w:val="2"/>
                      <w:sz w:val="21"/>
                      <w:szCs w:val="21"/>
                    </w:rPr>
                  </w:pPr>
                  <w:r>
                    <w:rPr>
                      <w:rFonts w:hint="default" w:ascii="Times New Roman" w:hAnsi="Times New Roman" w:cs="Times New Roman"/>
                      <w:color w:val="auto"/>
                      <w:sz w:val="21"/>
                      <w:szCs w:val="21"/>
                      <w:lang w:val="en-US" w:eastAsia="zh-CN" w:bidi="ar"/>
                    </w:rPr>
                    <w:t>3.75</w:t>
                  </w:r>
                </w:p>
              </w:tc>
            </w:tr>
            <w:tr w14:paraId="09217A5B">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gridAfter w:val="1"/>
                <w:wAfter w:w="1" w:type="pct"/>
                <w:trHeight w:val="454" w:hRule="atLeast"/>
                <w:jc w:val="center"/>
              </w:trPr>
              <w:tc>
                <w:tcPr>
                  <w:tcW w:w="503" w:type="pct"/>
                  <w:vMerge w:val="continue"/>
                  <w:tcBorders>
                    <w:bottom w:val="single" w:color="auto" w:sz="4" w:space="0"/>
                    <w:tl2br w:val="nil"/>
                    <w:tr2bl w:val="nil"/>
                  </w:tcBorders>
                  <w:noWrap w:val="0"/>
                  <w:vAlign w:val="center"/>
                </w:tcPr>
                <w:p w14:paraId="0D2D2B46">
                  <w:pPr>
                    <w:keepNext w:val="0"/>
                    <w:keepLines w:val="0"/>
                    <w:pageBreakBefore w:val="0"/>
                    <w:widowControl/>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rPr>
                  </w:pPr>
                </w:p>
              </w:tc>
              <w:tc>
                <w:tcPr>
                  <w:tcW w:w="852" w:type="pct"/>
                  <w:tcBorders>
                    <w:tl2br w:val="nil"/>
                    <w:tr2bl w:val="nil"/>
                  </w:tcBorders>
                  <w:noWrap w:val="0"/>
                  <w:vAlign w:val="center"/>
                </w:tcPr>
                <w:p w14:paraId="45E171FC">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排放速率</w:t>
                  </w:r>
                </w:p>
                <w:p w14:paraId="569AB301">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sz w:val="21"/>
                      <w:szCs w:val="21"/>
                    </w:rPr>
                    <w:t>（Kg/h）</w:t>
                  </w:r>
                </w:p>
              </w:tc>
              <w:tc>
                <w:tcPr>
                  <w:tcW w:w="1131" w:type="dxa"/>
                  <w:tcBorders>
                    <w:tl2br w:val="nil"/>
                    <w:tr2bl w:val="nil"/>
                  </w:tcBorders>
                  <w:noWrap w:val="0"/>
                  <w:vAlign w:val="center"/>
                </w:tcPr>
                <w:p w14:paraId="76A4A59C">
                  <w:pPr>
                    <w:keepNext w:val="0"/>
                    <w:keepLines w:val="0"/>
                    <w:pageBreakBefore w:val="0"/>
                    <w:widowControl/>
                    <w:suppressLineNumbers w:val="0"/>
                    <w:kinsoku/>
                    <w:wordWrap/>
                    <w:overflowPunct/>
                    <w:topLinePunct w:val="0"/>
                    <w:autoSpaceDE/>
                    <w:autoSpaceDN/>
                    <w:bidi w:val="0"/>
                    <w:adjustRightInd/>
                    <w:snapToGrid/>
                    <w:spacing w:after="0"/>
                    <w:jc w:val="center"/>
                    <w:textAlignment w:val="center"/>
                    <w:rPr>
                      <w:rFonts w:hint="default" w:ascii="Times New Roman" w:hAnsi="Times New Roman" w:eastAsia="宋体" w:cs="Times New Roman"/>
                      <w:b w:val="0"/>
                      <w:bCs w:val="0"/>
                      <w:color w:val="auto"/>
                      <w:kern w:val="2"/>
                      <w:sz w:val="21"/>
                      <w:szCs w:val="21"/>
                    </w:rPr>
                  </w:pPr>
                  <w:r>
                    <w:rPr>
                      <w:rFonts w:hint="default" w:ascii="Times New Roman" w:hAnsi="Times New Roman" w:eastAsia="宋体" w:cs="Times New Roman"/>
                      <w:i w:val="0"/>
                      <w:iCs w:val="0"/>
                      <w:color w:val="000000"/>
                      <w:kern w:val="0"/>
                      <w:sz w:val="21"/>
                      <w:szCs w:val="21"/>
                      <w:u w:val="none"/>
                      <w:lang w:val="en-US" w:eastAsia="zh-CN" w:bidi="ar"/>
                    </w:rPr>
                    <w:t>3.7</w:t>
                  </w:r>
                  <w:r>
                    <w:rPr>
                      <w:rFonts w:hint="default" w:ascii="Times New Roman" w:hAnsi="Times New Roman" w:cs="Times New Roman"/>
                      <w:bCs/>
                      <w:color w:val="auto"/>
                      <w:sz w:val="21"/>
                      <w:szCs w:val="21"/>
                    </w:rPr>
                    <w:t>×10</w:t>
                  </w:r>
                  <w:r>
                    <w:rPr>
                      <w:rFonts w:hint="default" w:ascii="Times New Roman" w:hAnsi="Times New Roman" w:cs="Times New Roman"/>
                      <w:bCs/>
                      <w:color w:val="auto"/>
                      <w:sz w:val="21"/>
                      <w:szCs w:val="21"/>
                      <w:vertAlign w:val="superscript"/>
                    </w:rPr>
                    <w:t>-2</w:t>
                  </w:r>
                </w:p>
              </w:tc>
              <w:tc>
                <w:tcPr>
                  <w:tcW w:w="1065" w:type="dxa"/>
                  <w:tcBorders>
                    <w:tl2br w:val="nil"/>
                    <w:tr2bl w:val="nil"/>
                  </w:tcBorders>
                  <w:noWrap w:val="0"/>
                  <w:vAlign w:val="center"/>
                </w:tcPr>
                <w:p w14:paraId="71FEC128">
                  <w:pPr>
                    <w:keepNext w:val="0"/>
                    <w:keepLines w:val="0"/>
                    <w:pageBreakBefore w:val="0"/>
                    <w:widowControl/>
                    <w:suppressLineNumbers w:val="0"/>
                    <w:kinsoku/>
                    <w:wordWrap/>
                    <w:overflowPunct/>
                    <w:topLinePunct w:val="0"/>
                    <w:autoSpaceDE/>
                    <w:autoSpaceDN/>
                    <w:bidi w:val="0"/>
                    <w:adjustRightInd/>
                    <w:snapToGrid/>
                    <w:spacing w:after="0"/>
                    <w:jc w:val="center"/>
                    <w:textAlignment w:val="center"/>
                    <w:rPr>
                      <w:rFonts w:hint="default" w:ascii="Times New Roman" w:hAnsi="Times New Roman" w:eastAsia="宋体" w:cs="Times New Roman"/>
                      <w:b w:val="0"/>
                      <w:bCs w:val="0"/>
                      <w:color w:val="auto"/>
                      <w:kern w:val="2"/>
                      <w:sz w:val="21"/>
                      <w:szCs w:val="21"/>
                    </w:rPr>
                  </w:pPr>
                  <w:r>
                    <w:rPr>
                      <w:rFonts w:hint="default" w:ascii="Times New Roman" w:hAnsi="Times New Roman" w:eastAsia="宋体" w:cs="Times New Roman"/>
                      <w:i w:val="0"/>
                      <w:iCs w:val="0"/>
                      <w:color w:val="000000"/>
                      <w:kern w:val="0"/>
                      <w:sz w:val="21"/>
                      <w:szCs w:val="21"/>
                      <w:u w:val="none"/>
                      <w:lang w:val="en-US" w:eastAsia="zh-CN" w:bidi="ar"/>
                    </w:rPr>
                    <w:t>3.4</w:t>
                  </w:r>
                  <w:r>
                    <w:rPr>
                      <w:rFonts w:hint="default" w:ascii="Times New Roman" w:hAnsi="Times New Roman" w:cs="Times New Roman"/>
                      <w:bCs/>
                      <w:color w:val="auto"/>
                      <w:sz w:val="21"/>
                      <w:szCs w:val="21"/>
                    </w:rPr>
                    <w:t>×10</w:t>
                  </w:r>
                  <w:r>
                    <w:rPr>
                      <w:rFonts w:hint="default" w:ascii="Times New Roman" w:hAnsi="Times New Roman" w:cs="Times New Roman"/>
                      <w:bCs/>
                      <w:color w:val="auto"/>
                      <w:sz w:val="21"/>
                      <w:szCs w:val="21"/>
                      <w:vertAlign w:val="superscript"/>
                    </w:rPr>
                    <w:t>-2</w:t>
                  </w:r>
                </w:p>
              </w:tc>
              <w:tc>
                <w:tcPr>
                  <w:tcW w:w="1100" w:type="dxa"/>
                  <w:tcBorders>
                    <w:tl2br w:val="nil"/>
                    <w:tr2bl w:val="nil"/>
                  </w:tcBorders>
                  <w:noWrap w:val="0"/>
                  <w:vAlign w:val="center"/>
                </w:tcPr>
                <w:p w14:paraId="7A413A3D">
                  <w:pPr>
                    <w:keepNext w:val="0"/>
                    <w:keepLines w:val="0"/>
                    <w:pageBreakBefore w:val="0"/>
                    <w:widowControl/>
                    <w:suppressLineNumbers w:val="0"/>
                    <w:kinsoku/>
                    <w:wordWrap/>
                    <w:overflowPunct/>
                    <w:topLinePunct w:val="0"/>
                    <w:autoSpaceDE/>
                    <w:autoSpaceDN/>
                    <w:bidi w:val="0"/>
                    <w:adjustRightInd/>
                    <w:snapToGrid/>
                    <w:spacing w:after="0"/>
                    <w:jc w:val="center"/>
                    <w:textAlignment w:val="center"/>
                    <w:rPr>
                      <w:rFonts w:hint="default" w:ascii="Times New Roman" w:hAnsi="Times New Roman" w:eastAsia="宋体" w:cs="Times New Roman"/>
                      <w:b w:val="0"/>
                      <w:bCs w:val="0"/>
                      <w:color w:val="auto"/>
                      <w:kern w:val="2"/>
                      <w:sz w:val="21"/>
                      <w:szCs w:val="21"/>
                    </w:rPr>
                  </w:pPr>
                  <w:r>
                    <w:rPr>
                      <w:rFonts w:hint="default" w:ascii="Times New Roman" w:hAnsi="Times New Roman" w:eastAsia="宋体" w:cs="Times New Roman"/>
                      <w:i w:val="0"/>
                      <w:iCs w:val="0"/>
                      <w:color w:val="000000"/>
                      <w:kern w:val="0"/>
                      <w:sz w:val="21"/>
                      <w:szCs w:val="21"/>
                      <w:u w:val="none"/>
                      <w:lang w:val="en-US" w:eastAsia="zh-CN" w:bidi="ar"/>
                    </w:rPr>
                    <w:t>3.1</w:t>
                  </w:r>
                  <w:r>
                    <w:rPr>
                      <w:rFonts w:hint="default" w:ascii="Times New Roman" w:hAnsi="Times New Roman" w:cs="Times New Roman"/>
                      <w:bCs/>
                      <w:color w:val="auto"/>
                      <w:sz w:val="21"/>
                      <w:szCs w:val="21"/>
                    </w:rPr>
                    <w:t>×10</w:t>
                  </w:r>
                  <w:r>
                    <w:rPr>
                      <w:rFonts w:hint="default" w:ascii="Times New Roman" w:hAnsi="Times New Roman" w:cs="Times New Roman"/>
                      <w:bCs/>
                      <w:color w:val="auto"/>
                      <w:sz w:val="21"/>
                      <w:szCs w:val="21"/>
                      <w:vertAlign w:val="superscript"/>
                    </w:rPr>
                    <w:t>-2</w:t>
                  </w:r>
                </w:p>
              </w:tc>
              <w:tc>
                <w:tcPr>
                  <w:tcW w:w="1073" w:type="dxa"/>
                  <w:tcBorders>
                    <w:tl2br w:val="nil"/>
                    <w:tr2bl w:val="nil"/>
                  </w:tcBorders>
                  <w:noWrap w:val="0"/>
                  <w:vAlign w:val="center"/>
                </w:tcPr>
                <w:p w14:paraId="4DCAD657">
                  <w:pPr>
                    <w:keepNext w:val="0"/>
                    <w:keepLines w:val="0"/>
                    <w:pageBreakBefore w:val="0"/>
                    <w:widowControl/>
                    <w:suppressLineNumbers w:val="0"/>
                    <w:kinsoku/>
                    <w:wordWrap/>
                    <w:overflowPunct/>
                    <w:topLinePunct w:val="0"/>
                    <w:autoSpaceDE/>
                    <w:autoSpaceDN/>
                    <w:bidi w:val="0"/>
                    <w:adjustRightInd/>
                    <w:snapToGrid/>
                    <w:spacing w:after="0"/>
                    <w:jc w:val="center"/>
                    <w:textAlignment w:val="center"/>
                    <w:rPr>
                      <w:rFonts w:hint="default" w:ascii="Times New Roman" w:hAnsi="Times New Roman" w:eastAsia="宋体" w:cs="Times New Roman"/>
                      <w:b w:val="0"/>
                      <w:bCs w:val="0"/>
                      <w:color w:val="auto"/>
                      <w:kern w:val="2"/>
                      <w:sz w:val="21"/>
                      <w:szCs w:val="21"/>
                    </w:rPr>
                  </w:pPr>
                  <w:r>
                    <w:rPr>
                      <w:rFonts w:hint="default" w:ascii="Times New Roman" w:hAnsi="Times New Roman" w:eastAsia="宋体" w:cs="Times New Roman"/>
                      <w:i w:val="0"/>
                      <w:iCs w:val="0"/>
                      <w:color w:val="000000"/>
                      <w:kern w:val="0"/>
                      <w:sz w:val="21"/>
                      <w:szCs w:val="21"/>
                      <w:u w:val="none"/>
                      <w:lang w:val="en-US" w:eastAsia="zh-CN" w:bidi="ar"/>
                    </w:rPr>
                    <w:t>3.6</w:t>
                  </w:r>
                  <w:r>
                    <w:rPr>
                      <w:rFonts w:hint="default" w:ascii="Times New Roman" w:hAnsi="Times New Roman" w:cs="Times New Roman"/>
                      <w:bCs/>
                      <w:color w:val="auto"/>
                      <w:sz w:val="21"/>
                      <w:szCs w:val="21"/>
                    </w:rPr>
                    <w:t>×10</w:t>
                  </w:r>
                  <w:r>
                    <w:rPr>
                      <w:rFonts w:hint="default" w:ascii="Times New Roman" w:hAnsi="Times New Roman" w:cs="Times New Roman"/>
                      <w:bCs/>
                      <w:color w:val="auto"/>
                      <w:sz w:val="21"/>
                      <w:szCs w:val="21"/>
                      <w:vertAlign w:val="superscript"/>
                    </w:rPr>
                    <w:t>-2</w:t>
                  </w:r>
                </w:p>
              </w:tc>
              <w:tc>
                <w:tcPr>
                  <w:tcW w:w="1062" w:type="dxa"/>
                  <w:tcBorders>
                    <w:tl2br w:val="nil"/>
                    <w:tr2bl w:val="nil"/>
                  </w:tcBorders>
                  <w:noWrap w:val="0"/>
                  <w:vAlign w:val="center"/>
                </w:tcPr>
                <w:p w14:paraId="11C4C195">
                  <w:pPr>
                    <w:keepNext w:val="0"/>
                    <w:keepLines w:val="0"/>
                    <w:pageBreakBefore w:val="0"/>
                    <w:widowControl/>
                    <w:suppressLineNumbers w:val="0"/>
                    <w:kinsoku/>
                    <w:wordWrap/>
                    <w:overflowPunct/>
                    <w:topLinePunct w:val="0"/>
                    <w:autoSpaceDE/>
                    <w:autoSpaceDN/>
                    <w:bidi w:val="0"/>
                    <w:adjustRightInd/>
                    <w:snapToGrid/>
                    <w:spacing w:after="0"/>
                    <w:jc w:val="center"/>
                    <w:textAlignment w:val="center"/>
                    <w:rPr>
                      <w:rFonts w:hint="default" w:ascii="Times New Roman" w:hAnsi="Times New Roman" w:eastAsia="宋体" w:cs="Times New Roman"/>
                      <w:b w:val="0"/>
                      <w:bCs w:val="0"/>
                      <w:color w:val="auto"/>
                      <w:kern w:val="2"/>
                      <w:sz w:val="21"/>
                      <w:szCs w:val="21"/>
                    </w:rPr>
                  </w:pPr>
                  <w:r>
                    <w:rPr>
                      <w:rFonts w:hint="default" w:ascii="Times New Roman" w:hAnsi="Times New Roman" w:eastAsia="宋体" w:cs="Times New Roman"/>
                      <w:i w:val="0"/>
                      <w:iCs w:val="0"/>
                      <w:color w:val="000000"/>
                      <w:kern w:val="0"/>
                      <w:sz w:val="21"/>
                      <w:szCs w:val="21"/>
                      <w:u w:val="none"/>
                      <w:lang w:val="en-US" w:eastAsia="zh-CN" w:bidi="ar"/>
                    </w:rPr>
                    <w:t>3.7</w:t>
                  </w:r>
                  <w:r>
                    <w:rPr>
                      <w:rFonts w:hint="default" w:ascii="Times New Roman" w:hAnsi="Times New Roman" w:cs="Times New Roman"/>
                      <w:bCs/>
                      <w:color w:val="auto"/>
                      <w:sz w:val="21"/>
                      <w:szCs w:val="21"/>
                    </w:rPr>
                    <w:t>×10</w:t>
                  </w:r>
                  <w:r>
                    <w:rPr>
                      <w:rFonts w:hint="default" w:ascii="Times New Roman" w:hAnsi="Times New Roman" w:cs="Times New Roman"/>
                      <w:bCs/>
                      <w:color w:val="auto"/>
                      <w:sz w:val="21"/>
                      <w:szCs w:val="21"/>
                      <w:vertAlign w:val="superscript"/>
                    </w:rPr>
                    <w:t>-2</w:t>
                  </w:r>
                </w:p>
              </w:tc>
              <w:tc>
                <w:tcPr>
                  <w:tcW w:w="1169" w:type="dxa"/>
                  <w:tcBorders>
                    <w:tl2br w:val="nil"/>
                    <w:tr2bl w:val="nil"/>
                  </w:tcBorders>
                  <w:noWrap w:val="0"/>
                  <w:vAlign w:val="center"/>
                </w:tcPr>
                <w:p w14:paraId="013A6E3E">
                  <w:pPr>
                    <w:keepNext w:val="0"/>
                    <w:keepLines w:val="0"/>
                    <w:pageBreakBefore w:val="0"/>
                    <w:widowControl/>
                    <w:suppressLineNumbers w:val="0"/>
                    <w:kinsoku/>
                    <w:wordWrap/>
                    <w:overflowPunct/>
                    <w:topLinePunct w:val="0"/>
                    <w:autoSpaceDE/>
                    <w:autoSpaceDN/>
                    <w:bidi w:val="0"/>
                    <w:adjustRightInd/>
                    <w:snapToGrid/>
                    <w:spacing w:after="0"/>
                    <w:jc w:val="center"/>
                    <w:textAlignment w:val="center"/>
                    <w:rPr>
                      <w:rFonts w:hint="default" w:ascii="Times New Roman" w:hAnsi="Times New Roman" w:eastAsia="宋体" w:cs="Times New Roman"/>
                      <w:b w:val="0"/>
                      <w:bCs w:val="0"/>
                      <w:color w:val="auto"/>
                      <w:kern w:val="2"/>
                      <w:sz w:val="21"/>
                      <w:szCs w:val="21"/>
                    </w:rPr>
                  </w:pPr>
                  <w:r>
                    <w:rPr>
                      <w:rFonts w:hint="default" w:ascii="Times New Roman" w:hAnsi="Times New Roman" w:eastAsia="宋体" w:cs="Times New Roman"/>
                      <w:i w:val="0"/>
                      <w:iCs w:val="0"/>
                      <w:color w:val="000000"/>
                      <w:kern w:val="0"/>
                      <w:sz w:val="21"/>
                      <w:szCs w:val="21"/>
                      <w:u w:val="none"/>
                      <w:lang w:val="en-US" w:eastAsia="zh-CN" w:bidi="ar"/>
                    </w:rPr>
                    <w:t>3.7</w:t>
                  </w:r>
                  <w:r>
                    <w:rPr>
                      <w:rFonts w:hint="default" w:ascii="Times New Roman" w:hAnsi="Times New Roman" w:cs="Times New Roman"/>
                      <w:bCs/>
                      <w:color w:val="auto"/>
                      <w:sz w:val="21"/>
                      <w:szCs w:val="21"/>
                    </w:rPr>
                    <w:t>×10</w:t>
                  </w:r>
                  <w:r>
                    <w:rPr>
                      <w:rFonts w:hint="default" w:ascii="Times New Roman" w:hAnsi="Times New Roman" w:cs="Times New Roman"/>
                      <w:bCs/>
                      <w:color w:val="auto"/>
                      <w:sz w:val="21"/>
                      <w:szCs w:val="21"/>
                      <w:vertAlign w:val="superscript"/>
                    </w:rPr>
                    <w:t>-2</w:t>
                  </w:r>
                </w:p>
              </w:tc>
            </w:tr>
            <w:tr w14:paraId="577F529D">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gridAfter w:val="1"/>
                <w:wAfter w:w="1" w:type="pct"/>
                <w:trHeight w:val="90" w:hRule="atLeast"/>
                <w:jc w:val="center"/>
              </w:trPr>
              <w:tc>
                <w:tcPr>
                  <w:tcW w:w="1356" w:type="pct"/>
                  <w:gridSpan w:val="2"/>
                  <w:tcBorders>
                    <w:tl2br w:val="nil"/>
                    <w:tr2bl w:val="nil"/>
                  </w:tcBorders>
                  <w:noWrap w:val="0"/>
                  <w:vAlign w:val="center"/>
                </w:tcPr>
                <w:p w14:paraId="3C49EAE6">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标干流量</w:t>
                  </w:r>
                </w:p>
                <w:p w14:paraId="61246A53">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（Nm</w:t>
                  </w:r>
                  <w:r>
                    <w:rPr>
                      <w:rFonts w:hint="default" w:ascii="Times New Roman" w:hAnsi="Times New Roman" w:eastAsia="宋体" w:cs="Times New Roman"/>
                      <w:b w:val="0"/>
                      <w:bCs w:val="0"/>
                      <w:color w:val="auto"/>
                      <w:sz w:val="21"/>
                      <w:szCs w:val="21"/>
                      <w:vertAlign w:val="superscript"/>
                    </w:rPr>
                    <w:t>3</w:t>
                  </w:r>
                  <w:r>
                    <w:rPr>
                      <w:rFonts w:hint="default" w:ascii="Times New Roman" w:hAnsi="Times New Roman" w:eastAsia="宋体" w:cs="Times New Roman"/>
                      <w:b w:val="0"/>
                      <w:bCs w:val="0"/>
                      <w:color w:val="auto"/>
                      <w:sz w:val="21"/>
                      <w:szCs w:val="21"/>
                    </w:rPr>
                    <w:t>/h）</w:t>
                  </w:r>
                </w:p>
              </w:tc>
              <w:tc>
                <w:tcPr>
                  <w:tcW w:w="1131" w:type="dxa"/>
                  <w:tcBorders>
                    <w:tl2br w:val="nil"/>
                    <w:tr2bl w:val="nil"/>
                  </w:tcBorders>
                  <w:noWrap w:val="0"/>
                  <w:vAlign w:val="center"/>
                </w:tcPr>
                <w:p w14:paraId="6F29C35B">
                  <w:pPr>
                    <w:keepNext w:val="0"/>
                    <w:keepLines w:val="0"/>
                    <w:pageBreakBefore w:val="0"/>
                    <w:widowControl/>
                    <w:kinsoku/>
                    <w:wordWrap/>
                    <w:overflowPunct/>
                    <w:topLinePunct w:val="0"/>
                    <w:autoSpaceDE/>
                    <w:autoSpaceDN/>
                    <w:bidi w:val="0"/>
                    <w:adjustRightInd/>
                    <w:snapToGrid/>
                    <w:spacing w:after="0"/>
                    <w:jc w:val="center"/>
                    <w:rPr>
                      <w:rFonts w:hint="default" w:ascii="Times New Roman" w:hAnsi="Times New Roman" w:eastAsia="宋体" w:cs="Times New Roman"/>
                      <w:b w:val="0"/>
                      <w:bCs w:val="0"/>
                      <w:color w:val="auto"/>
                      <w:kern w:val="2"/>
                      <w:sz w:val="21"/>
                      <w:szCs w:val="21"/>
                      <w:lang w:val="en-US" w:eastAsia="zh-CN"/>
                    </w:rPr>
                  </w:pPr>
                  <w:r>
                    <w:rPr>
                      <w:rFonts w:hint="default" w:ascii="Times New Roman" w:hAnsi="Times New Roman" w:cs="Times New Roman"/>
                      <w:color w:val="auto"/>
                      <w:sz w:val="21"/>
                      <w:szCs w:val="21"/>
                      <w:lang w:val="en-US" w:eastAsia="zh-CN"/>
                    </w:rPr>
                    <w:t>9606</w:t>
                  </w:r>
                </w:p>
              </w:tc>
              <w:tc>
                <w:tcPr>
                  <w:tcW w:w="1065" w:type="dxa"/>
                  <w:tcBorders>
                    <w:tl2br w:val="nil"/>
                    <w:tr2bl w:val="nil"/>
                  </w:tcBorders>
                  <w:noWrap w:val="0"/>
                  <w:vAlign w:val="center"/>
                </w:tcPr>
                <w:p w14:paraId="1B28BFCB">
                  <w:pPr>
                    <w:keepNext w:val="0"/>
                    <w:keepLines w:val="0"/>
                    <w:pageBreakBefore w:val="0"/>
                    <w:widowControl/>
                    <w:kinsoku/>
                    <w:wordWrap/>
                    <w:overflowPunct/>
                    <w:topLinePunct w:val="0"/>
                    <w:autoSpaceDE/>
                    <w:autoSpaceDN/>
                    <w:bidi w:val="0"/>
                    <w:adjustRightInd/>
                    <w:snapToGrid/>
                    <w:spacing w:after="0"/>
                    <w:jc w:val="center"/>
                    <w:rPr>
                      <w:rFonts w:hint="default" w:ascii="Times New Roman" w:hAnsi="Times New Roman" w:eastAsia="宋体" w:cs="Times New Roman"/>
                      <w:b w:val="0"/>
                      <w:bCs w:val="0"/>
                      <w:color w:val="auto"/>
                      <w:kern w:val="2"/>
                      <w:sz w:val="21"/>
                      <w:szCs w:val="21"/>
                      <w:lang w:val="en-US" w:eastAsia="zh-CN"/>
                    </w:rPr>
                  </w:pPr>
                  <w:r>
                    <w:rPr>
                      <w:rFonts w:hint="default" w:ascii="Times New Roman" w:hAnsi="Times New Roman" w:cs="Times New Roman"/>
                      <w:color w:val="auto"/>
                      <w:sz w:val="21"/>
                      <w:szCs w:val="21"/>
                      <w:lang w:val="en-US" w:eastAsia="zh-CN"/>
                    </w:rPr>
                    <w:t>9786</w:t>
                  </w:r>
                </w:p>
              </w:tc>
              <w:tc>
                <w:tcPr>
                  <w:tcW w:w="1100" w:type="dxa"/>
                  <w:tcBorders>
                    <w:tl2br w:val="nil"/>
                    <w:tr2bl w:val="nil"/>
                  </w:tcBorders>
                  <w:noWrap w:val="0"/>
                  <w:vAlign w:val="center"/>
                </w:tcPr>
                <w:p w14:paraId="5556602A">
                  <w:pPr>
                    <w:keepNext w:val="0"/>
                    <w:keepLines w:val="0"/>
                    <w:pageBreakBefore w:val="0"/>
                    <w:widowControl/>
                    <w:kinsoku/>
                    <w:wordWrap/>
                    <w:overflowPunct/>
                    <w:topLinePunct w:val="0"/>
                    <w:autoSpaceDE/>
                    <w:autoSpaceDN/>
                    <w:bidi w:val="0"/>
                    <w:adjustRightInd/>
                    <w:snapToGrid/>
                    <w:spacing w:after="0"/>
                    <w:jc w:val="center"/>
                    <w:rPr>
                      <w:rFonts w:hint="default" w:ascii="Times New Roman" w:hAnsi="Times New Roman" w:eastAsia="宋体" w:cs="Times New Roman"/>
                      <w:b w:val="0"/>
                      <w:bCs w:val="0"/>
                      <w:color w:val="auto"/>
                      <w:kern w:val="2"/>
                      <w:sz w:val="21"/>
                      <w:szCs w:val="21"/>
                      <w:lang w:val="en-US" w:eastAsia="zh-CN"/>
                    </w:rPr>
                  </w:pPr>
                  <w:r>
                    <w:rPr>
                      <w:rFonts w:hint="default" w:ascii="Times New Roman" w:hAnsi="Times New Roman" w:cs="Times New Roman"/>
                      <w:color w:val="auto"/>
                      <w:sz w:val="21"/>
                      <w:szCs w:val="21"/>
                      <w:lang w:val="en-US" w:eastAsia="zh-CN"/>
                    </w:rPr>
                    <w:t>9698</w:t>
                  </w:r>
                </w:p>
              </w:tc>
              <w:tc>
                <w:tcPr>
                  <w:tcW w:w="1073" w:type="dxa"/>
                  <w:tcBorders>
                    <w:tl2br w:val="nil"/>
                    <w:tr2bl w:val="nil"/>
                  </w:tcBorders>
                  <w:noWrap w:val="0"/>
                  <w:vAlign w:val="center"/>
                </w:tcPr>
                <w:p w14:paraId="0FCC9509">
                  <w:pPr>
                    <w:keepNext w:val="0"/>
                    <w:keepLines w:val="0"/>
                    <w:pageBreakBefore w:val="0"/>
                    <w:widowControl/>
                    <w:kinsoku/>
                    <w:wordWrap/>
                    <w:overflowPunct/>
                    <w:topLinePunct w:val="0"/>
                    <w:autoSpaceDE/>
                    <w:autoSpaceDN/>
                    <w:bidi w:val="0"/>
                    <w:adjustRightInd/>
                    <w:snapToGrid/>
                    <w:spacing w:after="0"/>
                    <w:jc w:val="center"/>
                    <w:rPr>
                      <w:rFonts w:hint="default" w:ascii="Times New Roman" w:hAnsi="Times New Roman" w:eastAsia="宋体" w:cs="Times New Roman"/>
                      <w:b w:val="0"/>
                      <w:bCs w:val="0"/>
                      <w:color w:val="auto"/>
                      <w:kern w:val="2"/>
                      <w:sz w:val="21"/>
                      <w:szCs w:val="21"/>
                      <w:lang w:val="en-US" w:eastAsia="zh-CN"/>
                    </w:rPr>
                  </w:pPr>
                  <w:r>
                    <w:rPr>
                      <w:rFonts w:hint="default" w:ascii="Times New Roman" w:hAnsi="Times New Roman" w:cs="Times New Roman"/>
                      <w:color w:val="auto"/>
                      <w:sz w:val="21"/>
                      <w:szCs w:val="21"/>
                      <w:lang w:val="en-US" w:eastAsia="zh-CN"/>
                    </w:rPr>
                    <w:t>9709</w:t>
                  </w:r>
                </w:p>
              </w:tc>
              <w:tc>
                <w:tcPr>
                  <w:tcW w:w="1062" w:type="dxa"/>
                  <w:tcBorders>
                    <w:tl2br w:val="nil"/>
                    <w:tr2bl w:val="nil"/>
                  </w:tcBorders>
                  <w:noWrap w:val="0"/>
                  <w:vAlign w:val="center"/>
                </w:tcPr>
                <w:p w14:paraId="5F3C1D90">
                  <w:pPr>
                    <w:keepNext w:val="0"/>
                    <w:keepLines w:val="0"/>
                    <w:pageBreakBefore w:val="0"/>
                    <w:widowControl/>
                    <w:kinsoku/>
                    <w:wordWrap/>
                    <w:overflowPunct/>
                    <w:topLinePunct w:val="0"/>
                    <w:autoSpaceDE/>
                    <w:autoSpaceDN/>
                    <w:bidi w:val="0"/>
                    <w:adjustRightInd/>
                    <w:snapToGrid/>
                    <w:spacing w:after="0"/>
                    <w:jc w:val="center"/>
                    <w:rPr>
                      <w:rFonts w:hint="default" w:ascii="Times New Roman" w:hAnsi="Times New Roman" w:eastAsia="宋体" w:cs="Times New Roman"/>
                      <w:b w:val="0"/>
                      <w:bCs w:val="0"/>
                      <w:color w:val="auto"/>
                      <w:kern w:val="2"/>
                      <w:sz w:val="21"/>
                      <w:szCs w:val="21"/>
                      <w:lang w:val="en-US" w:eastAsia="zh-CN"/>
                    </w:rPr>
                  </w:pPr>
                  <w:r>
                    <w:rPr>
                      <w:rFonts w:hint="default" w:ascii="Times New Roman" w:hAnsi="Times New Roman" w:cs="Times New Roman"/>
                      <w:color w:val="auto"/>
                      <w:sz w:val="21"/>
                      <w:szCs w:val="21"/>
                      <w:lang w:val="en-US" w:eastAsia="zh-CN"/>
                    </w:rPr>
                    <w:t>9623</w:t>
                  </w:r>
                </w:p>
              </w:tc>
              <w:tc>
                <w:tcPr>
                  <w:tcW w:w="1169" w:type="dxa"/>
                  <w:tcBorders>
                    <w:tl2br w:val="nil"/>
                    <w:tr2bl w:val="nil"/>
                  </w:tcBorders>
                  <w:noWrap w:val="0"/>
                  <w:vAlign w:val="center"/>
                </w:tcPr>
                <w:p w14:paraId="7535C8F0">
                  <w:pPr>
                    <w:keepNext w:val="0"/>
                    <w:keepLines w:val="0"/>
                    <w:pageBreakBefore w:val="0"/>
                    <w:widowControl/>
                    <w:kinsoku/>
                    <w:wordWrap/>
                    <w:overflowPunct/>
                    <w:topLinePunct w:val="0"/>
                    <w:autoSpaceDE/>
                    <w:autoSpaceDN/>
                    <w:bidi w:val="0"/>
                    <w:adjustRightInd/>
                    <w:snapToGrid/>
                    <w:spacing w:after="0"/>
                    <w:jc w:val="center"/>
                    <w:rPr>
                      <w:rFonts w:hint="default" w:ascii="Times New Roman" w:hAnsi="Times New Roman" w:eastAsia="宋体" w:cs="Times New Roman"/>
                      <w:b w:val="0"/>
                      <w:bCs w:val="0"/>
                      <w:color w:val="auto"/>
                      <w:kern w:val="2"/>
                      <w:sz w:val="21"/>
                      <w:szCs w:val="21"/>
                      <w:lang w:val="en-US" w:eastAsia="zh-CN"/>
                    </w:rPr>
                  </w:pPr>
                  <w:r>
                    <w:rPr>
                      <w:rFonts w:hint="default" w:ascii="Times New Roman" w:hAnsi="Times New Roman" w:cs="Times New Roman"/>
                      <w:color w:val="auto"/>
                      <w:sz w:val="21"/>
                      <w:szCs w:val="21"/>
                      <w:lang w:val="en-US" w:eastAsia="zh-CN"/>
                    </w:rPr>
                    <w:t>9786</w:t>
                  </w:r>
                </w:p>
              </w:tc>
            </w:tr>
            <w:tr w14:paraId="116E3584">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gridAfter w:val="1"/>
                <w:wAfter w:w="1" w:type="pct"/>
                <w:trHeight w:val="364" w:hRule="atLeast"/>
                <w:jc w:val="center"/>
              </w:trPr>
              <w:tc>
                <w:tcPr>
                  <w:tcW w:w="1356" w:type="pct"/>
                  <w:gridSpan w:val="2"/>
                  <w:tcBorders>
                    <w:tl2br w:val="nil"/>
                    <w:tr2bl w:val="nil"/>
                  </w:tcBorders>
                  <w:noWrap w:val="0"/>
                  <w:vAlign w:val="center"/>
                </w:tcPr>
                <w:p w14:paraId="22C20689">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rPr>
                  </w:pPr>
                  <w:r>
                    <w:rPr>
                      <w:rFonts w:hint="default" w:ascii="Times New Roman" w:hAnsi="Times New Roman" w:eastAsia="宋体" w:cs="Times New Roman"/>
                      <w:b w:val="0"/>
                      <w:bCs w:val="0"/>
                      <w:color w:val="auto"/>
                      <w:sz w:val="21"/>
                      <w:szCs w:val="21"/>
                    </w:rPr>
                    <w:t>排气筒高度(m)</w:t>
                  </w:r>
                </w:p>
              </w:tc>
              <w:tc>
                <w:tcPr>
                  <w:tcW w:w="3642" w:type="pct"/>
                  <w:gridSpan w:val="6"/>
                  <w:tcBorders>
                    <w:tl2br w:val="nil"/>
                    <w:tr2bl w:val="nil"/>
                  </w:tcBorders>
                  <w:noWrap w:val="0"/>
                  <w:vAlign w:val="center"/>
                </w:tcPr>
                <w:p w14:paraId="1ED0C2EB">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w:t>
                  </w:r>
                </w:p>
              </w:tc>
            </w:tr>
            <w:tr w14:paraId="1AD63BC0">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gridAfter w:val="1"/>
                <w:wAfter w:w="1" w:type="pct"/>
                <w:trHeight w:val="349" w:hRule="atLeast"/>
                <w:jc w:val="center"/>
              </w:trPr>
              <w:tc>
                <w:tcPr>
                  <w:tcW w:w="1356" w:type="pct"/>
                  <w:gridSpan w:val="2"/>
                  <w:tcBorders>
                    <w:tl2br w:val="nil"/>
                    <w:tr2bl w:val="nil"/>
                  </w:tcBorders>
                  <w:noWrap w:val="0"/>
                  <w:vAlign w:val="center"/>
                </w:tcPr>
                <w:p w14:paraId="33544484">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rPr>
                  </w:pPr>
                  <w:r>
                    <w:rPr>
                      <w:rFonts w:hint="default" w:ascii="Times New Roman" w:hAnsi="Times New Roman" w:eastAsia="宋体" w:cs="Times New Roman"/>
                      <w:b w:val="0"/>
                      <w:bCs w:val="0"/>
                      <w:color w:val="auto"/>
                      <w:sz w:val="21"/>
                      <w:szCs w:val="21"/>
                    </w:rPr>
                    <w:t>排气筒内径(m)</w:t>
                  </w:r>
                </w:p>
              </w:tc>
              <w:tc>
                <w:tcPr>
                  <w:tcW w:w="3642" w:type="pct"/>
                  <w:gridSpan w:val="6"/>
                  <w:tcBorders>
                    <w:tl2br w:val="nil"/>
                    <w:tr2bl w:val="nil"/>
                  </w:tcBorders>
                  <w:noWrap w:val="0"/>
                  <w:vAlign w:val="center"/>
                </w:tcPr>
                <w:p w14:paraId="20572EDA">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lang w:val="en-US" w:eastAsia="zh-CN"/>
                    </w:rPr>
                    <w:t>0.</w:t>
                  </w:r>
                  <w:r>
                    <w:rPr>
                      <w:rFonts w:hint="eastAsia" w:ascii="Times New Roman" w:hAnsi="Times New Roman" w:eastAsia="宋体" w:cs="Times New Roman"/>
                      <w:b w:val="0"/>
                      <w:bCs w:val="0"/>
                      <w:color w:val="auto"/>
                      <w:sz w:val="21"/>
                      <w:szCs w:val="21"/>
                      <w:lang w:val="en-US" w:eastAsia="zh-CN"/>
                    </w:rPr>
                    <w:t>4</w:t>
                  </w:r>
                  <w:r>
                    <w:rPr>
                      <w:rFonts w:hint="default" w:ascii="Times New Roman" w:hAnsi="Times New Roman" w:eastAsia="宋体" w:cs="Times New Roman"/>
                      <w:b w:val="0"/>
                      <w:bCs w:val="0"/>
                      <w:color w:val="auto"/>
                      <w:sz w:val="21"/>
                      <w:szCs w:val="21"/>
                    </w:rPr>
                    <w:t>0</w:t>
                  </w:r>
                </w:p>
              </w:tc>
            </w:tr>
            <w:tr w14:paraId="5E9B3446">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gridAfter w:val="1"/>
                <w:wAfter w:w="1" w:type="pct"/>
                <w:trHeight w:val="349" w:hRule="atLeast"/>
                <w:jc w:val="center"/>
              </w:trPr>
              <w:tc>
                <w:tcPr>
                  <w:tcW w:w="1356" w:type="pct"/>
                  <w:gridSpan w:val="2"/>
                  <w:tcBorders>
                    <w:tl2br w:val="nil"/>
                    <w:tr2bl w:val="nil"/>
                  </w:tcBorders>
                  <w:noWrap w:val="0"/>
                  <w:vAlign w:val="center"/>
                </w:tcPr>
                <w:p w14:paraId="5E645BB1">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rPr>
                  </w:pPr>
                  <w:r>
                    <w:rPr>
                      <w:rFonts w:hint="default" w:ascii="Times New Roman" w:hAnsi="Times New Roman" w:eastAsia="宋体" w:cs="Times New Roman"/>
                      <w:b w:val="0"/>
                      <w:bCs w:val="0"/>
                      <w:color w:val="auto"/>
                      <w:sz w:val="21"/>
                      <w:szCs w:val="21"/>
                    </w:rPr>
                    <w:t>备注</w:t>
                  </w:r>
                </w:p>
              </w:tc>
              <w:tc>
                <w:tcPr>
                  <w:tcW w:w="3642" w:type="pct"/>
                  <w:gridSpan w:val="6"/>
                  <w:tcBorders>
                    <w:tl2br w:val="nil"/>
                    <w:tr2bl w:val="nil"/>
                  </w:tcBorders>
                  <w:noWrap w:val="0"/>
                  <w:vAlign w:val="center"/>
                </w:tcPr>
                <w:p w14:paraId="789B7CEA">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rPr>
                  </w:pPr>
                  <w:r>
                    <w:rPr>
                      <w:rFonts w:hint="default" w:ascii="Times New Roman" w:hAnsi="Times New Roman" w:eastAsia="宋体" w:cs="Times New Roman"/>
                      <w:b w:val="0"/>
                      <w:bCs w:val="0"/>
                      <w:color w:val="auto"/>
                      <w:sz w:val="21"/>
                      <w:szCs w:val="21"/>
                      <w:lang w:val="en-US" w:eastAsia="zh-CN"/>
                    </w:rPr>
                    <w:t>/</w:t>
                  </w:r>
                </w:p>
              </w:tc>
            </w:tr>
          </w:tbl>
          <w:p w14:paraId="7C48D314">
            <w:pPr>
              <w:keepNext w:val="0"/>
              <w:keepLines w:val="0"/>
              <w:pageBreakBefore w:val="0"/>
              <w:widowControl/>
              <w:kinsoku/>
              <w:wordWrap/>
              <w:overflowPunct/>
              <w:topLinePunct w:val="0"/>
              <w:autoSpaceDE/>
              <w:autoSpaceDN/>
              <w:bidi w:val="0"/>
              <w:adjustRightInd/>
              <w:snapToGrid/>
              <w:spacing w:after="0" w:line="520" w:lineRule="exact"/>
              <w:ind w:firstLine="480" w:firstLineChars="200"/>
              <w:textAlignment w:val="auto"/>
              <w:rPr>
                <w:rFonts w:hint="default" w:ascii="Times New Roman" w:hAnsi="Times New Roman" w:cs="Times New Roman" w:eastAsiaTheme="minorEastAsia"/>
                <w:b w:val="0"/>
                <w:bCs/>
                <w:sz w:val="24"/>
                <w:szCs w:val="24"/>
                <w:lang w:val="en-US" w:eastAsia="zh-CN"/>
              </w:rPr>
            </w:pP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根据上述</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检测</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结果，</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本项目颗粒物排放浓度在2.6-3.5</w:t>
            </w:r>
            <w:r>
              <w:rPr>
                <w:rFonts w:hint="default" w:ascii="Times New Roman" w:hAnsi="Times New Roman" w:eastAsia="宋体" w:cs="Times New Roman"/>
                <w:sz w:val="24"/>
                <w:szCs w:val="24"/>
              </w:rPr>
              <w:t>mg/m</w:t>
            </w:r>
            <w:r>
              <w:rPr>
                <w:rFonts w:hint="default" w:ascii="Times New Roman" w:hAnsi="Times New Roman" w:eastAsia="宋体" w:cs="Times New Roman"/>
                <w:sz w:val="24"/>
                <w:szCs w:val="24"/>
                <w:vertAlign w:val="superscript"/>
              </w:rPr>
              <w:t>3</w:t>
            </w:r>
            <w:r>
              <w:rPr>
                <w:rFonts w:hint="eastAsia" w:ascii="Times New Roman" w:hAnsi="Times New Roman" w:eastAsia="宋体" w:cs="Times New Roman"/>
                <w:sz w:val="24"/>
                <w:szCs w:val="24"/>
                <w:vertAlign w:val="baseline"/>
                <w:lang w:eastAsia="zh-CN"/>
              </w:rPr>
              <w:t>之间，</w:t>
            </w:r>
            <w:r>
              <w:rPr>
                <w:rFonts w:hint="eastAsia" w:ascii="Times New Roman" w:hAnsi="Times New Roman" w:eastAsia="宋体" w:cs="Times New Roman"/>
                <w:sz w:val="24"/>
                <w:szCs w:val="24"/>
                <w:vertAlign w:val="baseline"/>
                <w:lang w:val="en-US" w:eastAsia="zh-CN"/>
              </w:rPr>
              <w:t>满足</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涂料、油墨及胶粘剂工业大气污染物排放标准</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GB37824-201</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9）、《新乡市生态环境局关于进一步规范工业企业颗粒物排放限值的通知》要求、</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《重污染天气重点行业应急减排措施制定技术指南》</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（2020年修订版）中涂料制造企业A级要求</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；非甲烷总烃排放浓度在3.22-3.84</w:t>
            </w:r>
            <w:r>
              <w:rPr>
                <w:rFonts w:hint="default" w:ascii="Times New Roman" w:hAnsi="Times New Roman" w:eastAsia="宋体" w:cs="Times New Roman"/>
                <w:sz w:val="24"/>
                <w:szCs w:val="24"/>
              </w:rPr>
              <w:t>mg/m</w:t>
            </w:r>
            <w:r>
              <w:rPr>
                <w:rFonts w:hint="default" w:ascii="Times New Roman" w:hAnsi="Times New Roman" w:eastAsia="宋体" w:cs="Times New Roman"/>
                <w:sz w:val="24"/>
                <w:szCs w:val="24"/>
                <w:vertAlign w:val="superscript"/>
              </w:rPr>
              <w:t>3</w:t>
            </w:r>
            <w:r>
              <w:rPr>
                <w:rFonts w:hint="eastAsia" w:ascii="Times New Roman" w:hAnsi="Times New Roman" w:eastAsia="宋体" w:cs="Times New Roman"/>
                <w:sz w:val="24"/>
                <w:szCs w:val="24"/>
                <w:vertAlign w:val="baseline"/>
                <w:lang w:eastAsia="zh-CN"/>
              </w:rPr>
              <w:t>之间，</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满足</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涂料、油墨及胶粘剂工业大气污染物排放标准</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GB37824-201</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9）、</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《关于全省开展工业企业挥发性有机物专项治理工作中排放建议值的通知》（豫环攻坚办〔2017〕162号）</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中</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有机化工业</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标准、</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《重污染天气重点行业应急减排措施制定技术指南》</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（2020年修订版）中涂料制造企业A级要求</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w:t>
            </w:r>
          </w:p>
          <w:p w14:paraId="42CAA188">
            <w:pPr>
              <w:keepNext w:val="0"/>
              <w:keepLines w:val="0"/>
              <w:pageBreakBefore w:val="0"/>
              <w:widowControl/>
              <w:kinsoku/>
              <w:wordWrap/>
              <w:overflowPunct/>
              <w:topLinePunct w:val="0"/>
              <w:autoSpaceDE/>
              <w:autoSpaceDN/>
              <w:bidi w:val="0"/>
              <w:adjustRightInd/>
              <w:snapToGrid/>
              <w:spacing w:after="0" w:line="520" w:lineRule="exact"/>
              <w:jc w:val="center"/>
              <w:textAlignment w:val="auto"/>
              <w:outlineLvl w:val="9"/>
              <w:rPr>
                <w:rFonts w:hint="default" w:ascii="Times New Roman" w:hAnsi="Times New Roman" w:cs="Times New Roman" w:eastAsiaTheme="minorEastAsia"/>
                <w:b/>
                <w:bCs/>
                <w:color w:val="auto"/>
                <w:kern w:val="2"/>
                <w:sz w:val="24"/>
                <w:szCs w:val="24"/>
                <w:lang w:val="en-US" w:eastAsia="zh-CN" w:bidi="ar-SA"/>
              </w:rPr>
            </w:pPr>
            <w:r>
              <w:rPr>
                <w:rFonts w:hint="default" w:ascii="Times New Roman" w:hAnsi="Times New Roman" w:cs="Times New Roman" w:eastAsiaTheme="minorEastAsia"/>
                <w:b/>
                <w:bCs/>
                <w:color w:val="auto"/>
                <w:kern w:val="2"/>
                <w:sz w:val="24"/>
                <w:szCs w:val="24"/>
                <w:lang w:val="en-US" w:eastAsia="zh-CN" w:bidi="ar-SA"/>
              </w:rPr>
              <w:t>表</w:t>
            </w:r>
            <w:r>
              <w:rPr>
                <w:rFonts w:hint="eastAsia" w:ascii="Times New Roman" w:hAnsi="Times New Roman" w:cs="Times New Roman" w:eastAsiaTheme="minorEastAsia"/>
                <w:b/>
                <w:bCs/>
                <w:color w:val="auto"/>
                <w:kern w:val="2"/>
                <w:sz w:val="24"/>
                <w:szCs w:val="24"/>
                <w:lang w:val="en-US" w:eastAsia="zh-CN" w:bidi="ar-SA"/>
              </w:rPr>
              <w:t>15   无组织废气检测</w:t>
            </w:r>
            <w:r>
              <w:rPr>
                <w:rFonts w:hint="default" w:ascii="Times New Roman" w:hAnsi="Times New Roman" w:cs="Times New Roman" w:eastAsiaTheme="minorEastAsia"/>
                <w:b/>
                <w:bCs/>
                <w:color w:val="auto"/>
                <w:kern w:val="2"/>
                <w:sz w:val="24"/>
                <w:szCs w:val="24"/>
                <w:lang w:val="en-US" w:eastAsia="zh-CN" w:bidi="ar-SA"/>
              </w:rPr>
              <w:t>结果</w:t>
            </w:r>
          </w:p>
          <w:tbl>
            <w:tblPr>
              <w:tblStyle w:val="18"/>
              <w:tblW w:w="4997" w:type="pct"/>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autofit"/>
              <w:tblCellMar>
                <w:top w:w="0" w:type="dxa"/>
                <w:left w:w="108" w:type="dxa"/>
                <w:bottom w:w="0" w:type="dxa"/>
                <w:right w:w="108" w:type="dxa"/>
              </w:tblCellMar>
            </w:tblPr>
            <w:tblGrid>
              <w:gridCol w:w="2"/>
              <w:gridCol w:w="1202"/>
              <w:gridCol w:w="2"/>
              <w:gridCol w:w="1244"/>
              <w:gridCol w:w="2"/>
              <w:gridCol w:w="1788"/>
              <w:gridCol w:w="2"/>
              <w:gridCol w:w="815"/>
              <w:gridCol w:w="2"/>
              <w:gridCol w:w="770"/>
              <w:gridCol w:w="2"/>
              <w:gridCol w:w="1042"/>
              <w:gridCol w:w="2"/>
              <w:gridCol w:w="542"/>
              <w:gridCol w:w="2"/>
              <w:gridCol w:w="1636"/>
              <w:gridCol w:w="2"/>
            </w:tblGrid>
            <w:tr w14:paraId="03579D3D">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gridBefore w:val="1"/>
                <w:wBefore w:w="1" w:type="pct"/>
                <w:trHeight w:val="394" w:hRule="atLeast"/>
                <w:jc w:val="center"/>
              </w:trPr>
              <w:tc>
                <w:tcPr>
                  <w:tcW w:w="1353" w:type="pct"/>
                  <w:gridSpan w:val="4"/>
                  <w:tcBorders>
                    <w:tl2br w:val="nil"/>
                    <w:tr2bl w:val="nil"/>
                  </w:tcBorders>
                  <w:noWrap w:val="0"/>
                  <w:vAlign w:val="center"/>
                </w:tcPr>
                <w:p w14:paraId="12061623">
                  <w:pPr>
                    <w:keepNext w:val="0"/>
                    <w:keepLines w:val="0"/>
                    <w:pageBreakBefore w:val="0"/>
                    <w:widowControl/>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样品名称</w:t>
                  </w:r>
                </w:p>
              </w:tc>
              <w:tc>
                <w:tcPr>
                  <w:tcW w:w="1439" w:type="pct"/>
                  <w:gridSpan w:val="4"/>
                  <w:tcBorders>
                    <w:tl2br w:val="nil"/>
                    <w:tr2bl w:val="nil"/>
                  </w:tcBorders>
                  <w:noWrap w:val="0"/>
                  <w:vAlign w:val="center"/>
                </w:tcPr>
                <w:p w14:paraId="0CEDFA2A">
                  <w:pPr>
                    <w:keepNext w:val="0"/>
                    <w:keepLines w:val="0"/>
                    <w:pageBreakBefore w:val="0"/>
                    <w:widowControl/>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rPr>
                  </w:pPr>
                  <w:r>
                    <w:rPr>
                      <w:rFonts w:hint="eastAsia" w:ascii="Times New Roman" w:hAnsi="Times New Roman" w:eastAsia="宋体" w:cs="Times New Roman"/>
                      <w:b w:val="0"/>
                      <w:bCs w:val="0"/>
                      <w:color w:val="auto"/>
                      <w:sz w:val="21"/>
                      <w:szCs w:val="21"/>
                      <w:lang w:val="en-US" w:eastAsia="zh-CN"/>
                    </w:rPr>
                    <w:t>无</w:t>
                  </w:r>
                  <w:r>
                    <w:rPr>
                      <w:rFonts w:hint="default" w:ascii="Times New Roman" w:hAnsi="Times New Roman" w:eastAsia="宋体" w:cs="Times New Roman"/>
                      <w:b w:val="0"/>
                      <w:bCs w:val="0"/>
                      <w:color w:val="auto"/>
                      <w:sz w:val="21"/>
                      <w:szCs w:val="21"/>
                    </w:rPr>
                    <w:t>组织废气</w:t>
                  </w:r>
                </w:p>
              </w:tc>
              <w:tc>
                <w:tcPr>
                  <w:tcW w:w="1002" w:type="pct"/>
                  <w:gridSpan w:val="4"/>
                  <w:tcBorders>
                    <w:tl2br w:val="nil"/>
                    <w:tr2bl w:val="nil"/>
                  </w:tcBorders>
                  <w:noWrap w:val="0"/>
                  <w:vAlign w:val="center"/>
                </w:tcPr>
                <w:p w14:paraId="023CBC29">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rPr>
                  </w:pPr>
                  <w:r>
                    <w:rPr>
                      <w:rFonts w:hint="default" w:ascii="Times New Roman" w:hAnsi="Times New Roman" w:eastAsia="宋体" w:cs="Times New Roman"/>
                      <w:b w:val="0"/>
                      <w:bCs w:val="0"/>
                      <w:color w:val="auto"/>
                      <w:sz w:val="21"/>
                      <w:szCs w:val="21"/>
                    </w:rPr>
                    <w:t>采样日期</w:t>
                  </w:r>
                </w:p>
              </w:tc>
              <w:tc>
                <w:tcPr>
                  <w:tcW w:w="1203" w:type="pct"/>
                  <w:gridSpan w:val="4"/>
                  <w:tcBorders>
                    <w:tl2br w:val="nil"/>
                    <w:tr2bl w:val="nil"/>
                  </w:tcBorders>
                  <w:noWrap w:val="0"/>
                  <w:vAlign w:val="center"/>
                </w:tcPr>
                <w:p w14:paraId="3D8E44D0">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lang w:val="en-US" w:eastAsia="zh-CN"/>
                    </w:rPr>
                  </w:pPr>
                  <w:r>
                    <w:rPr>
                      <w:rFonts w:hint="default" w:ascii="Times New Roman" w:hAnsi="Times New Roman" w:eastAsia="宋体" w:cs="Times New Roman"/>
                      <w:b w:val="0"/>
                      <w:bCs w:val="0"/>
                      <w:color w:val="auto"/>
                      <w:kern w:val="2"/>
                      <w:sz w:val="21"/>
                      <w:szCs w:val="21"/>
                      <w:lang w:val="en-US" w:eastAsia="zh-CN"/>
                    </w:rPr>
                    <w:t>2024.07.11</w:t>
                  </w:r>
                </w:p>
              </w:tc>
            </w:tr>
            <w:tr w14:paraId="19CCBE7A">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gridBefore w:val="1"/>
                <w:wBefore w:w="1" w:type="pct"/>
                <w:trHeight w:val="801" w:hRule="atLeast"/>
                <w:jc w:val="center"/>
              </w:trPr>
              <w:tc>
                <w:tcPr>
                  <w:tcW w:w="1353" w:type="pct"/>
                  <w:gridSpan w:val="4"/>
                  <w:tcBorders>
                    <w:tl2br w:val="nil"/>
                    <w:tr2bl w:val="nil"/>
                  </w:tcBorders>
                  <w:noWrap w:val="0"/>
                  <w:vAlign w:val="center"/>
                </w:tcPr>
                <w:p w14:paraId="3EA064DE">
                  <w:pPr>
                    <w:keepNext w:val="0"/>
                    <w:keepLines w:val="0"/>
                    <w:pageBreakBefore w:val="0"/>
                    <w:widowControl/>
                    <w:kinsoku/>
                    <w:wordWrap/>
                    <w:overflowPunct/>
                    <w:topLinePunct w:val="0"/>
                    <w:autoSpaceDE/>
                    <w:autoSpaceDN/>
                    <w:bidi w:val="0"/>
                    <w:adjustRightInd/>
                    <w:snapToGrid/>
                    <w:spacing w:after="0" w:afterLines="0" w:line="240" w:lineRule="auto"/>
                    <w:jc w:val="right"/>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mc:AlternateContent>
                      <mc:Choice Requires="wps">
                        <w:drawing>
                          <wp:anchor distT="0" distB="0" distL="114300" distR="114300" simplePos="0" relativeHeight="251661312" behindDoc="0" locked="0" layoutInCell="1" allowOverlap="1">
                            <wp:simplePos x="0" y="0"/>
                            <wp:positionH relativeFrom="column">
                              <wp:posOffset>862330</wp:posOffset>
                            </wp:positionH>
                            <wp:positionV relativeFrom="paragraph">
                              <wp:posOffset>1270</wp:posOffset>
                            </wp:positionV>
                            <wp:extent cx="632460" cy="604520"/>
                            <wp:effectExtent l="3175" t="3175" r="12065" b="20955"/>
                            <wp:wrapNone/>
                            <wp:docPr id="10" name="直接箭头连接符 10"/>
                            <wp:cNvGraphicFramePr/>
                            <a:graphic xmlns:a="http://schemas.openxmlformats.org/drawingml/2006/main">
                              <a:graphicData uri="http://schemas.microsoft.com/office/word/2010/wordprocessingShape">
                                <wps:wsp>
                                  <wps:cNvCnPr/>
                                  <wps:spPr>
                                    <a:xfrm>
                                      <a:off x="0" y="0"/>
                                      <a:ext cx="632460" cy="60452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_x0000_s1026" o:spid="_x0000_s1026" o:spt="32" type="#_x0000_t32" style="position:absolute;left:0pt;margin-left:67.9pt;margin-top:0.1pt;height:47.6pt;width:49.8pt;z-index:251661312;mso-width-relative:page;mso-height-relative:page;" filled="f" stroked="t" coordsize="21600,21600" o:gfxdata="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CoPdrr1gAAAAcBAAAPAAAAAAAAAAEAIAAAACIAAABkcnMvZG93&#10;bnJldi54bWxQSwECFAAUAAAACACHTuJAbCSXrAICAADyAwAADgAAAAAAAAABACAAAAAlAQAAZHJz&#10;L2Uyb0RvYy54bWxQSwUGAAAAAAYABgBZAQAAmQUAAAAA&#10;">
                            <v:fill on="f" focussize="0,0"/>
                            <v:stroke color="#000000" joinstyle="round"/>
                            <v:imagedata o:title=""/>
                            <o:lock v:ext="edit" aspectratio="f"/>
                          </v:shape>
                        </w:pict>
                      </mc:Fallback>
                    </mc:AlternateContent>
                  </w:r>
                  <w:r>
                    <w:rPr>
                      <w:rFonts w:hint="eastAsia" w:ascii="Times New Roman" w:hAnsi="Times New Roman" w:eastAsia="宋体" w:cs="Times New Roman"/>
                      <w:b w:val="0"/>
                      <w:bCs w:val="0"/>
                      <w:color w:val="auto"/>
                      <w:sz w:val="21"/>
                      <w:szCs w:val="21"/>
                      <w:lang w:val="en-US" w:eastAsia="zh-CN"/>
                    </w:rPr>
                    <w:t>点位</w:t>
                  </w:r>
                </w:p>
                <w:p w14:paraId="1E04D47C">
                  <w:pPr>
                    <w:keepNext w:val="0"/>
                    <w:keepLines w:val="0"/>
                    <w:pageBreakBefore w:val="0"/>
                    <w:widowControl/>
                    <w:kinsoku/>
                    <w:wordWrap/>
                    <w:overflowPunct/>
                    <w:topLinePunct w:val="0"/>
                    <w:autoSpaceDE/>
                    <w:autoSpaceDN/>
                    <w:bidi w:val="0"/>
                    <w:adjustRightInd/>
                    <w:snapToGrid/>
                    <w:spacing w:after="0" w:afterLines="0" w:line="240" w:lineRule="auto"/>
                    <w:ind w:firstLine="840" w:firstLineChars="400"/>
                    <w:jc w:val="left"/>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mc:AlternateContent>
                      <mc:Choice Requires="wps">
                        <w:drawing>
                          <wp:anchor distT="0" distB="0" distL="114300" distR="114300" simplePos="0" relativeHeight="251662336" behindDoc="0" locked="0" layoutInCell="1" allowOverlap="1">
                            <wp:simplePos x="0" y="0"/>
                            <wp:positionH relativeFrom="column">
                              <wp:posOffset>-52705</wp:posOffset>
                            </wp:positionH>
                            <wp:positionV relativeFrom="paragraph">
                              <wp:posOffset>85725</wp:posOffset>
                            </wp:positionV>
                            <wp:extent cx="1537970" cy="321945"/>
                            <wp:effectExtent l="1270" t="4445" r="3810" b="16510"/>
                            <wp:wrapNone/>
                            <wp:docPr id="11" name="直接箭头连接符 11"/>
                            <wp:cNvGraphicFramePr/>
                            <a:graphic xmlns:a="http://schemas.openxmlformats.org/drawingml/2006/main">
                              <a:graphicData uri="http://schemas.microsoft.com/office/word/2010/wordprocessingShape">
                                <wps:wsp>
                                  <wps:cNvCnPr/>
                                  <wps:spPr>
                                    <a:xfrm>
                                      <a:off x="0" y="0"/>
                                      <a:ext cx="1537970" cy="321945"/>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_x0000_s1026" o:spid="_x0000_s1026" o:spt="32" type="#_x0000_t32" style="position:absolute;left:0pt;margin-left:-4.15pt;margin-top:6.75pt;height:25.35pt;width:121.1pt;z-index:251662336;mso-width-relative:page;mso-height-relative:page;" filled="f" stroked="t" coordsize="21600,21600" o:gfxdata="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EPZE+PYAAAACAEAAA8AAAAAAAAAAQAgAAAAIgAAAGRycy9k&#10;b3ducmV2LnhtbFBLAQIUABQAAAAIAIdO4kApzOzZAgIAAPMDAAAOAAAAAAAAAAEAIAAAACcBAABk&#10;cnMvZTJvRG9jLnhtbFBLBQYAAAAABgAGAFkBAACbBQAAAAA=&#10;">
                            <v:fill on="f" focussize="0,0"/>
                            <v:stroke color="#000000" joinstyle="round"/>
                            <v:imagedata o:title=""/>
                            <o:lock v:ext="edit" aspectratio="f"/>
                          </v:shape>
                        </w:pict>
                      </mc:Fallback>
                    </mc:AlternateContent>
                  </w:r>
                  <w:r>
                    <w:rPr>
                      <w:rFonts w:hint="default" w:ascii="Times New Roman" w:hAnsi="Times New Roman" w:eastAsia="宋体" w:cs="Times New Roman"/>
                      <w:b w:val="0"/>
                      <w:bCs w:val="0"/>
                      <w:color w:val="auto"/>
                      <w:sz w:val="21"/>
                      <w:szCs w:val="21"/>
                    </w:rPr>
                    <w:t xml:space="preserve">检测结果               </w:t>
                  </w:r>
                </w:p>
                <w:p w14:paraId="0A8A9E16">
                  <w:pPr>
                    <w:keepNext w:val="0"/>
                    <w:keepLines w:val="0"/>
                    <w:pageBreakBefore w:val="0"/>
                    <w:widowControl/>
                    <w:kinsoku/>
                    <w:wordWrap/>
                    <w:overflowPunct/>
                    <w:topLinePunct w:val="0"/>
                    <w:autoSpaceDE/>
                    <w:autoSpaceDN/>
                    <w:bidi w:val="0"/>
                    <w:adjustRightInd/>
                    <w:snapToGrid/>
                    <w:spacing w:after="0" w:afterLines="0" w:line="240" w:lineRule="auto"/>
                    <w:jc w:val="left"/>
                    <w:rPr>
                      <w:rFonts w:hint="default" w:ascii="Times New Roman" w:hAnsi="Times New Roman" w:eastAsia="宋体" w:cs="Times New Roman"/>
                      <w:b w:val="0"/>
                      <w:bCs w:val="0"/>
                      <w:color w:val="auto"/>
                      <w:kern w:val="2"/>
                      <w:sz w:val="21"/>
                      <w:szCs w:val="21"/>
                    </w:rPr>
                  </w:pPr>
                  <w:r>
                    <w:rPr>
                      <w:rFonts w:hint="default" w:ascii="Times New Roman" w:hAnsi="Times New Roman" w:eastAsia="宋体" w:cs="Times New Roman"/>
                      <w:b w:val="0"/>
                      <w:bCs w:val="0"/>
                      <w:color w:val="auto"/>
                      <w:sz w:val="21"/>
                      <w:szCs w:val="21"/>
                    </w:rPr>
                    <w:t>检测项目</w:t>
                  </w:r>
                </w:p>
              </w:tc>
              <w:tc>
                <w:tcPr>
                  <w:tcW w:w="988" w:type="pct"/>
                  <w:gridSpan w:val="2"/>
                  <w:tcBorders>
                    <w:right w:val="single" w:color="auto" w:sz="4" w:space="0"/>
                    <w:tl2br w:val="nil"/>
                    <w:tr2bl w:val="nil"/>
                  </w:tcBorders>
                  <w:noWrap w:val="0"/>
                  <w:vAlign w:val="center"/>
                </w:tcPr>
                <w:p w14:paraId="5D5DE036">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rPr>
                  </w:pPr>
                  <w:r>
                    <w:rPr>
                      <w:rFonts w:hint="eastAsia" w:ascii="Times New Roman" w:hAnsi="Times New Roman" w:eastAsia="宋体" w:cs="Times New Roman"/>
                      <w:b w:val="0"/>
                      <w:bCs w:val="0"/>
                      <w:color w:val="auto"/>
                      <w:kern w:val="2"/>
                      <w:sz w:val="21"/>
                      <w:szCs w:val="21"/>
                      <w:lang w:val="en-US" w:eastAsia="zh-CN"/>
                    </w:rPr>
                    <w:t>厂界上风向1#</w:t>
                  </w:r>
                </w:p>
              </w:tc>
              <w:tc>
                <w:tcPr>
                  <w:tcW w:w="877" w:type="pct"/>
                  <w:gridSpan w:val="4"/>
                  <w:tcBorders>
                    <w:left w:val="single" w:color="auto" w:sz="4" w:space="0"/>
                    <w:right w:val="single" w:color="auto" w:sz="4" w:space="0"/>
                    <w:tl2br w:val="nil"/>
                    <w:tr2bl w:val="nil"/>
                  </w:tcBorders>
                  <w:noWrap w:val="0"/>
                  <w:vAlign w:val="center"/>
                </w:tcPr>
                <w:p w14:paraId="74787F1A">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rPr>
                  </w:pPr>
                  <w:r>
                    <w:rPr>
                      <w:rFonts w:hint="eastAsia" w:ascii="Times New Roman" w:hAnsi="Times New Roman" w:eastAsia="宋体" w:cs="Times New Roman"/>
                      <w:b w:val="0"/>
                      <w:bCs w:val="0"/>
                      <w:color w:val="auto"/>
                      <w:kern w:val="2"/>
                      <w:sz w:val="21"/>
                      <w:szCs w:val="21"/>
                      <w:lang w:val="en-US" w:eastAsia="zh-CN"/>
                    </w:rPr>
                    <w:t>厂界下风向2#</w:t>
                  </w:r>
                </w:p>
              </w:tc>
              <w:tc>
                <w:tcPr>
                  <w:tcW w:w="876" w:type="pct"/>
                  <w:gridSpan w:val="4"/>
                  <w:tcBorders>
                    <w:left w:val="single" w:color="auto" w:sz="4" w:space="0"/>
                    <w:right w:val="single" w:color="auto" w:sz="4" w:space="0"/>
                    <w:tl2br w:val="nil"/>
                    <w:tr2bl w:val="nil"/>
                  </w:tcBorders>
                  <w:noWrap w:val="0"/>
                  <w:vAlign w:val="center"/>
                </w:tcPr>
                <w:p w14:paraId="0942846E">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rPr>
                  </w:pPr>
                  <w:r>
                    <w:rPr>
                      <w:rFonts w:hint="eastAsia" w:ascii="Times New Roman" w:hAnsi="Times New Roman" w:eastAsia="宋体" w:cs="Times New Roman"/>
                      <w:b w:val="0"/>
                      <w:bCs w:val="0"/>
                      <w:color w:val="auto"/>
                      <w:kern w:val="2"/>
                      <w:sz w:val="21"/>
                      <w:szCs w:val="21"/>
                      <w:lang w:val="en-US" w:eastAsia="zh-CN"/>
                    </w:rPr>
                    <w:t>厂界下风向3#</w:t>
                  </w:r>
                </w:p>
              </w:tc>
              <w:tc>
                <w:tcPr>
                  <w:tcW w:w="903" w:type="pct"/>
                  <w:gridSpan w:val="2"/>
                  <w:tcBorders>
                    <w:left w:val="single" w:color="auto" w:sz="4" w:space="0"/>
                    <w:tl2br w:val="nil"/>
                    <w:tr2bl w:val="nil"/>
                  </w:tcBorders>
                  <w:noWrap w:val="0"/>
                  <w:vAlign w:val="center"/>
                </w:tcPr>
                <w:p w14:paraId="4145C9D3">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rPr>
                  </w:pPr>
                  <w:r>
                    <w:rPr>
                      <w:rFonts w:hint="eastAsia" w:ascii="Times New Roman" w:hAnsi="Times New Roman" w:eastAsia="宋体" w:cs="Times New Roman"/>
                      <w:b w:val="0"/>
                      <w:bCs w:val="0"/>
                      <w:color w:val="auto"/>
                      <w:kern w:val="2"/>
                      <w:sz w:val="21"/>
                      <w:szCs w:val="21"/>
                      <w:lang w:val="en-US" w:eastAsia="zh-CN"/>
                    </w:rPr>
                    <w:t>厂界下风向4#</w:t>
                  </w:r>
                </w:p>
              </w:tc>
            </w:tr>
            <w:tr w14:paraId="4FD9E626">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gridBefore w:val="1"/>
                <w:wBefore w:w="1" w:type="pct"/>
                <w:trHeight w:val="370" w:hRule="atLeast"/>
                <w:jc w:val="center"/>
              </w:trPr>
              <w:tc>
                <w:tcPr>
                  <w:tcW w:w="665" w:type="pct"/>
                  <w:gridSpan w:val="2"/>
                  <w:vMerge w:val="restart"/>
                  <w:tcBorders>
                    <w:tl2br w:val="nil"/>
                    <w:tr2bl w:val="nil"/>
                  </w:tcBorders>
                  <w:noWrap w:val="0"/>
                  <w:vAlign w:val="center"/>
                </w:tcPr>
                <w:p w14:paraId="7C328A45">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颗粒物</w:t>
                  </w:r>
                </w:p>
                <w:p w14:paraId="769EC260">
                  <w:pPr>
                    <w:keepNext w:val="0"/>
                    <w:keepLines w:val="0"/>
                    <w:pageBreakBefore w:val="0"/>
                    <w:kinsoku/>
                    <w:wordWrap/>
                    <w:overflowPunct/>
                    <w:topLinePunct w:val="0"/>
                    <w:autoSpaceDE/>
                    <w:autoSpaceDN/>
                    <w:bidi w:val="0"/>
                    <w:adjustRightInd/>
                    <w:snapToGrid/>
                    <w:spacing w:after="0" w:afterLines="0" w:line="240" w:lineRule="auto"/>
                    <w:jc w:val="center"/>
                    <w:rPr>
                      <w:rFonts w:hint="eastAsia"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w:t>
                  </w:r>
                  <w:r>
                    <w:rPr>
                      <w:rFonts w:hint="default" w:ascii="Times New Roman" w:hAnsi="Times New Roman" w:eastAsia="宋体" w:cs="Times New Roman"/>
                      <w:b w:val="0"/>
                      <w:bCs w:val="0"/>
                      <w:color w:val="auto"/>
                      <w:sz w:val="21"/>
                      <w:szCs w:val="21"/>
                    </w:rPr>
                    <w:t>μ</w:t>
                  </w:r>
                  <w:r>
                    <w:rPr>
                      <w:rFonts w:hint="eastAsia" w:ascii="Times New Roman" w:hAnsi="Times New Roman" w:eastAsia="宋体" w:cs="Times New Roman"/>
                      <w:b w:val="0"/>
                      <w:bCs w:val="0"/>
                      <w:color w:val="auto"/>
                      <w:sz w:val="21"/>
                      <w:szCs w:val="21"/>
                      <w:lang w:val="en-US" w:eastAsia="zh-CN"/>
                    </w:rPr>
                    <w:t>g/m</w:t>
                  </w:r>
                  <w:r>
                    <w:rPr>
                      <w:rFonts w:hint="eastAsia" w:ascii="Times New Roman" w:hAnsi="Times New Roman" w:eastAsia="宋体" w:cs="Times New Roman"/>
                      <w:b w:val="0"/>
                      <w:bCs w:val="0"/>
                      <w:color w:val="auto"/>
                      <w:sz w:val="21"/>
                      <w:szCs w:val="21"/>
                      <w:vertAlign w:val="superscript"/>
                      <w:lang w:val="en-US" w:eastAsia="zh-CN"/>
                    </w:rPr>
                    <w:t>3</w:t>
                  </w:r>
                  <w:r>
                    <w:rPr>
                      <w:rFonts w:hint="eastAsia" w:ascii="Times New Roman" w:hAnsi="Times New Roman" w:eastAsia="宋体" w:cs="Times New Roman"/>
                      <w:b w:val="0"/>
                      <w:bCs w:val="0"/>
                      <w:color w:val="auto"/>
                      <w:sz w:val="21"/>
                      <w:szCs w:val="21"/>
                      <w:lang w:val="en-US" w:eastAsia="zh-CN"/>
                    </w:rPr>
                    <w:t>）</w:t>
                  </w:r>
                </w:p>
              </w:tc>
              <w:tc>
                <w:tcPr>
                  <w:tcW w:w="687" w:type="pct"/>
                  <w:gridSpan w:val="2"/>
                  <w:tcBorders>
                    <w:tl2br w:val="nil"/>
                    <w:tr2bl w:val="nil"/>
                  </w:tcBorders>
                  <w:noWrap w:val="0"/>
                  <w:vAlign w:val="center"/>
                </w:tcPr>
                <w:p w14:paraId="5B3B560D">
                  <w:pPr>
                    <w:keepNext w:val="0"/>
                    <w:keepLines w:val="0"/>
                    <w:pageBreakBefore w:val="0"/>
                    <w:widowControl/>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第一次</w:t>
                  </w:r>
                </w:p>
              </w:tc>
              <w:tc>
                <w:tcPr>
                  <w:tcW w:w="988" w:type="pct"/>
                  <w:gridSpan w:val="2"/>
                  <w:tcBorders>
                    <w:tl2br w:val="nil"/>
                    <w:tr2bl w:val="nil"/>
                  </w:tcBorders>
                  <w:noWrap w:val="0"/>
                  <w:vAlign w:val="center"/>
                </w:tcPr>
                <w:p w14:paraId="013E8F2D">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lang w:val="en-US" w:eastAsia="zh-CN"/>
                    </w:rPr>
                  </w:pPr>
                  <w:r>
                    <w:rPr>
                      <w:rFonts w:hint="default" w:ascii="Times New Roman" w:hAnsi="Times New Roman" w:eastAsia="宋体" w:cs="Times New Roman"/>
                      <w:b w:val="0"/>
                      <w:bCs w:val="0"/>
                      <w:color w:val="auto"/>
                      <w:kern w:val="2"/>
                      <w:sz w:val="21"/>
                      <w:szCs w:val="21"/>
                      <w:lang w:val="en-US" w:eastAsia="zh-CN"/>
                    </w:rPr>
                    <w:t>201</w:t>
                  </w:r>
                </w:p>
              </w:tc>
              <w:tc>
                <w:tcPr>
                  <w:tcW w:w="877" w:type="pct"/>
                  <w:gridSpan w:val="4"/>
                  <w:tcBorders>
                    <w:tl2br w:val="nil"/>
                    <w:tr2bl w:val="nil"/>
                  </w:tcBorders>
                  <w:noWrap w:val="0"/>
                  <w:vAlign w:val="center"/>
                </w:tcPr>
                <w:p w14:paraId="25980C1F">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lang w:val="en-US" w:eastAsia="zh-CN"/>
                    </w:rPr>
                  </w:pPr>
                  <w:r>
                    <w:rPr>
                      <w:rFonts w:hint="default" w:ascii="Times New Roman" w:hAnsi="Times New Roman" w:eastAsia="宋体" w:cs="Times New Roman"/>
                      <w:b w:val="0"/>
                      <w:bCs w:val="0"/>
                      <w:color w:val="auto"/>
                      <w:kern w:val="2"/>
                      <w:sz w:val="21"/>
                      <w:szCs w:val="21"/>
                      <w:lang w:val="en-US" w:eastAsia="zh-CN"/>
                    </w:rPr>
                    <w:t>292</w:t>
                  </w:r>
                </w:p>
              </w:tc>
              <w:tc>
                <w:tcPr>
                  <w:tcW w:w="876" w:type="pct"/>
                  <w:gridSpan w:val="4"/>
                  <w:tcBorders>
                    <w:tl2br w:val="nil"/>
                    <w:tr2bl w:val="nil"/>
                  </w:tcBorders>
                  <w:noWrap w:val="0"/>
                  <w:vAlign w:val="center"/>
                </w:tcPr>
                <w:p w14:paraId="235EBA62">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lang w:val="en-US" w:eastAsia="zh-CN"/>
                    </w:rPr>
                  </w:pPr>
                  <w:r>
                    <w:rPr>
                      <w:rFonts w:hint="default" w:ascii="Times New Roman" w:hAnsi="Times New Roman" w:eastAsia="宋体" w:cs="Times New Roman"/>
                      <w:b w:val="0"/>
                      <w:bCs w:val="0"/>
                      <w:color w:val="auto"/>
                      <w:kern w:val="2"/>
                      <w:sz w:val="21"/>
                      <w:szCs w:val="21"/>
                      <w:lang w:val="en-US" w:eastAsia="zh-CN"/>
                    </w:rPr>
                    <w:t>287</w:t>
                  </w:r>
                </w:p>
              </w:tc>
              <w:tc>
                <w:tcPr>
                  <w:tcW w:w="903" w:type="pct"/>
                  <w:gridSpan w:val="2"/>
                  <w:tcBorders>
                    <w:tl2br w:val="nil"/>
                    <w:tr2bl w:val="nil"/>
                  </w:tcBorders>
                  <w:noWrap w:val="0"/>
                  <w:vAlign w:val="center"/>
                </w:tcPr>
                <w:p w14:paraId="100E974D">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lang w:val="en-US" w:eastAsia="zh-CN"/>
                    </w:rPr>
                  </w:pPr>
                  <w:r>
                    <w:rPr>
                      <w:rFonts w:hint="default" w:ascii="Times New Roman" w:hAnsi="Times New Roman" w:eastAsia="宋体" w:cs="Times New Roman"/>
                      <w:b w:val="0"/>
                      <w:bCs w:val="0"/>
                      <w:color w:val="auto"/>
                      <w:kern w:val="2"/>
                      <w:sz w:val="21"/>
                      <w:szCs w:val="21"/>
                      <w:lang w:val="en-US" w:eastAsia="zh-CN"/>
                    </w:rPr>
                    <w:t>281</w:t>
                  </w:r>
                </w:p>
              </w:tc>
            </w:tr>
            <w:tr w14:paraId="5C7B46E2">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gridBefore w:val="1"/>
                <w:wBefore w:w="1" w:type="pct"/>
                <w:trHeight w:val="370" w:hRule="atLeast"/>
                <w:jc w:val="center"/>
              </w:trPr>
              <w:tc>
                <w:tcPr>
                  <w:tcW w:w="665" w:type="pct"/>
                  <w:gridSpan w:val="2"/>
                  <w:vMerge w:val="continue"/>
                  <w:tcBorders>
                    <w:tl2br w:val="nil"/>
                    <w:tr2bl w:val="nil"/>
                  </w:tcBorders>
                  <w:noWrap w:val="0"/>
                  <w:vAlign w:val="center"/>
                </w:tcPr>
                <w:p w14:paraId="60246BFF">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rPr>
                  </w:pPr>
                </w:p>
              </w:tc>
              <w:tc>
                <w:tcPr>
                  <w:tcW w:w="687" w:type="pct"/>
                  <w:gridSpan w:val="2"/>
                  <w:tcBorders>
                    <w:tl2br w:val="nil"/>
                    <w:tr2bl w:val="nil"/>
                  </w:tcBorders>
                  <w:noWrap w:val="0"/>
                  <w:vAlign w:val="center"/>
                </w:tcPr>
                <w:p w14:paraId="7C37DBD0">
                  <w:pPr>
                    <w:keepNext w:val="0"/>
                    <w:keepLines w:val="0"/>
                    <w:pageBreakBefore w:val="0"/>
                    <w:widowControl/>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第二次</w:t>
                  </w:r>
                </w:p>
              </w:tc>
              <w:tc>
                <w:tcPr>
                  <w:tcW w:w="988" w:type="pct"/>
                  <w:gridSpan w:val="2"/>
                  <w:tcBorders>
                    <w:tl2br w:val="nil"/>
                    <w:tr2bl w:val="nil"/>
                  </w:tcBorders>
                  <w:noWrap w:val="0"/>
                  <w:vAlign w:val="center"/>
                </w:tcPr>
                <w:p w14:paraId="300D6C04">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lang w:val="en-US" w:eastAsia="zh-CN"/>
                    </w:rPr>
                  </w:pPr>
                  <w:r>
                    <w:rPr>
                      <w:rFonts w:hint="default" w:ascii="Times New Roman" w:hAnsi="Times New Roman" w:eastAsia="宋体" w:cs="Times New Roman"/>
                      <w:b w:val="0"/>
                      <w:bCs w:val="0"/>
                      <w:color w:val="auto"/>
                      <w:kern w:val="2"/>
                      <w:sz w:val="21"/>
                      <w:szCs w:val="21"/>
                      <w:lang w:val="en-US" w:eastAsia="zh-CN"/>
                    </w:rPr>
                    <w:t>196</w:t>
                  </w:r>
                </w:p>
              </w:tc>
              <w:tc>
                <w:tcPr>
                  <w:tcW w:w="877" w:type="pct"/>
                  <w:gridSpan w:val="4"/>
                  <w:tcBorders>
                    <w:tl2br w:val="nil"/>
                    <w:tr2bl w:val="nil"/>
                  </w:tcBorders>
                  <w:noWrap w:val="0"/>
                  <w:vAlign w:val="center"/>
                </w:tcPr>
                <w:p w14:paraId="61E06EBD">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lang w:val="en-US" w:eastAsia="zh-CN"/>
                    </w:rPr>
                  </w:pPr>
                  <w:r>
                    <w:rPr>
                      <w:rFonts w:hint="default" w:ascii="Times New Roman" w:hAnsi="Times New Roman" w:eastAsia="宋体" w:cs="Times New Roman"/>
                      <w:b w:val="0"/>
                      <w:bCs w:val="0"/>
                      <w:color w:val="auto"/>
                      <w:kern w:val="2"/>
                      <w:sz w:val="21"/>
                      <w:szCs w:val="21"/>
                      <w:lang w:val="en-US" w:eastAsia="zh-CN"/>
                    </w:rPr>
                    <w:t>278</w:t>
                  </w:r>
                </w:p>
              </w:tc>
              <w:tc>
                <w:tcPr>
                  <w:tcW w:w="876" w:type="pct"/>
                  <w:gridSpan w:val="4"/>
                  <w:tcBorders>
                    <w:tl2br w:val="nil"/>
                    <w:tr2bl w:val="nil"/>
                  </w:tcBorders>
                  <w:noWrap w:val="0"/>
                  <w:vAlign w:val="center"/>
                </w:tcPr>
                <w:p w14:paraId="71BBF213">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lang w:val="en-US" w:eastAsia="zh-CN"/>
                    </w:rPr>
                  </w:pPr>
                  <w:r>
                    <w:rPr>
                      <w:rFonts w:hint="default" w:ascii="Times New Roman" w:hAnsi="Times New Roman" w:eastAsia="宋体" w:cs="Times New Roman"/>
                      <w:b w:val="0"/>
                      <w:bCs w:val="0"/>
                      <w:color w:val="auto"/>
                      <w:kern w:val="2"/>
                      <w:sz w:val="21"/>
                      <w:szCs w:val="21"/>
                      <w:lang w:val="en-US" w:eastAsia="zh-CN"/>
                    </w:rPr>
                    <w:t>284</w:t>
                  </w:r>
                </w:p>
              </w:tc>
              <w:tc>
                <w:tcPr>
                  <w:tcW w:w="903" w:type="pct"/>
                  <w:gridSpan w:val="2"/>
                  <w:tcBorders>
                    <w:tl2br w:val="nil"/>
                    <w:tr2bl w:val="nil"/>
                  </w:tcBorders>
                  <w:noWrap w:val="0"/>
                  <w:vAlign w:val="center"/>
                </w:tcPr>
                <w:p w14:paraId="4C49024D">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lang w:val="en-US" w:eastAsia="zh-CN"/>
                    </w:rPr>
                  </w:pPr>
                  <w:r>
                    <w:rPr>
                      <w:rFonts w:hint="default" w:ascii="Times New Roman" w:hAnsi="Times New Roman" w:eastAsia="宋体" w:cs="Times New Roman"/>
                      <w:b w:val="0"/>
                      <w:bCs w:val="0"/>
                      <w:color w:val="auto"/>
                      <w:kern w:val="2"/>
                      <w:sz w:val="21"/>
                      <w:szCs w:val="21"/>
                      <w:lang w:val="en-US" w:eastAsia="zh-CN"/>
                    </w:rPr>
                    <w:t>277</w:t>
                  </w:r>
                </w:p>
              </w:tc>
            </w:tr>
            <w:tr w14:paraId="6B0050FE">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gridBefore w:val="1"/>
                <w:wBefore w:w="1" w:type="pct"/>
                <w:trHeight w:val="370" w:hRule="atLeast"/>
                <w:jc w:val="center"/>
              </w:trPr>
              <w:tc>
                <w:tcPr>
                  <w:tcW w:w="665" w:type="pct"/>
                  <w:gridSpan w:val="2"/>
                  <w:vMerge w:val="continue"/>
                  <w:tcBorders>
                    <w:tl2br w:val="nil"/>
                    <w:tr2bl w:val="nil"/>
                  </w:tcBorders>
                  <w:noWrap w:val="0"/>
                  <w:vAlign w:val="center"/>
                </w:tcPr>
                <w:p w14:paraId="07A4E5D7">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rPr>
                  </w:pPr>
                </w:p>
              </w:tc>
              <w:tc>
                <w:tcPr>
                  <w:tcW w:w="687" w:type="pct"/>
                  <w:gridSpan w:val="2"/>
                  <w:tcBorders>
                    <w:bottom w:val="single" w:color="auto" w:sz="4" w:space="0"/>
                    <w:tl2br w:val="nil"/>
                    <w:tr2bl w:val="nil"/>
                  </w:tcBorders>
                  <w:noWrap w:val="0"/>
                  <w:vAlign w:val="center"/>
                </w:tcPr>
                <w:p w14:paraId="69B5F601">
                  <w:pPr>
                    <w:keepNext w:val="0"/>
                    <w:keepLines w:val="0"/>
                    <w:pageBreakBefore w:val="0"/>
                    <w:widowControl/>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第三次</w:t>
                  </w:r>
                </w:p>
              </w:tc>
              <w:tc>
                <w:tcPr>
                  <w:tcW w:w="988" w:type="pct"/>
                  <w:gridSpan w:val="2"/>
                  <w:tcBorders>
                    <w:bottom w:val="single" w:color="auto" w:sz="4" w:space="0"/>
                    <w:tl2br w:val="nil"/>
                    <w:tr2bl w:val="nil"/>
                  </w:tcBorders>
                  <w:noWrap w:val="0"/>
                  <w:vAlign w:val="center"/>
                </w:tcPr>
                <w:p w14:paraId="1AB4749A">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lang w:val="en-US" w:eastAsia="zh-CN"/>
                    </w:rPr>
                  </w:pPr>
                  <w:r>
                    <w:rPr>
                      <w:rFonts w:hint="default" w:ascii="Times New Roman" w:hAnsi="Times New Roman" w:eastAsia="宋体" w:cs="Times New Roman"/>
                      <w:b w:val="0"/>
                      <w:bCs w:val="0"/>
                      <w:color w:val="auto"/>
                      <w:kern w:val="2"/>
                      <w:sz w:val="21"/>
                      <w:szCs w:val="21"/>
                      <w:lang w:val="en-US" w:eastAsia="zh-CN"/>
                    </w:rPr>
                    <w:t>189</w:t>
                  </w:r>
                </w:p>
              </w:tc>
              <w:tc>
                <w:tcPr>
                  <w:tcW w:w="877" w:type="pct"/>
                  <w:gridSpan w:val="4"/>
                  <w:tcBorders>
                    <w:bottom w:val="single" w:color="auto" w:sz="4" w:space="0"/>
                    <w:tl2br w:val="nil"/>
                    <w:tr2bl w:val="nil"/>
                  </w:tcBorders>
                  <w:noWrap w:val="0"/>
                  <w:vAlign w:val="center"/>
                </w:tcPr>
                <w:p w14:paraId="1D1862A1">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lang w:val="en-US" w:eastAsia="zh-CN"/>
                    </w:rPr>
                  </w:pPr>
                  <w:r>
                    <w:rPr>
                      <w:rFonts w:hint="default" w:ascii="Times New Roman" w:hAnsi="Times New Roman" w:eastAsia="宋体" w:cs="Times New Roman"/>
                      <w:b w:val="0"/>
                      <w:bCs w:val="0"/>
                      <w:color w:val="auto"/>
                      <w:kern w:val="2"/>
                      <w:sz w:val="21"/>
                      <w:szCs w:val="21"/>
                      <w:lang w:val="en-US" w:eastAsia="zh-CN"/>
                    </w:rPr>
                    <w:t>301</w:t>
                  </w:r>
                </w:p>
              </w:tc>
              <w:tc>
                <w:tcPr>
                  <w:tcW w:w="876" w:type="pct"/>
                  <w:gridSpan w:val="4"/>
                  <w:tcBorders>
                    <w:bottom w:val="single" w:color="auto" w:sz="4" w:space="0"/>
                    <w:tl2br w:val="nil"/>
                    <w:tr2bl w:val="nil"/>
                  </w:tcBorders>
                  <w:noWrap w:val="0"/>
                  <w:vAlign w:val="center"/>
                </w:tcPr>
                <w:p w14:paraId="7C94FDCC">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lang w:val="en-US" w:eastAsia="zh-CN"/>
                    </w:rPr>
                  </w:pPr>
                  <w:r>
                    <w:rPr>
                      <w:rFonts w:hint="default" w:ascii="Times New Roman" w:hAnsi="Times New Roman" w:eastAsia="宋体" w:cs="Times New Roman"/>
                      <w:b w:val="0"/>
                      <w:bCs w:val="0"/>
                      <w:color w:val="auto"/>
                      <w:kern w:val="2"/>
                      <w:sz w:val="21"/>
                      <w:szCs w:val="21"/>
                      <w:lang w:val="en-US" w:eastAsia="zh-CN"/>
                    </w:rPr>
                    <w:t>265</w:t>
                  </w:r>
                </w:p>
              </w:tc>
              <w:tc>
                <w:tcPr>
                  <w:tcW w:w="903" w:type="pct"/>
                  <w:gridSpan w:val="2"/>
                  <w:tcBorders>
                    <w:bottom w:val="single" w:color="auto" w:sz="4" w:space="0"/>
                    <w:tl2br w:val="nil"/>
                    <w:tr2bl w:val="nil"/>
                  </w:tcBorders>
                  <w:noWrap w:val="0"/>
                  <w:vAlign w:val="center"/>
                </w:tcPr>
                <w:p w14:paraId="127FA365">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lang w:val="en-US" w:eastAsia="zh-CN"/>
                    </w:rPr>
                  </w:pPr>
                  <w:r>
                    <w:rPr>
                      <w:rFonts w:hint="default" w:ascii="Times New Roman" w:hAnsi="Times New Roman" w:eastAsia="宋体" w:cs="Times New Roman"/>
                      <w:b w:val="0"/>
                      <w:bCs w:val="0"/>
                      <w:color w:val="auto"/>
                      <w:kern w:val="2"/>
                      <w:sz w:val="21"/>
                      <w:szCs w:val="21"/>
                      <w:lang w:val="en-US" w:eastAsia="zh-CN"/>
                    </w:rPr>
                    <w:t>332</w:t>
                  </w:r>
                </w:p>
              </w:tc>
            </w:tr>
            <w:tr w14:paraId="5980EC6F">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gridBefore w:val="1"/>
                <w:wBefore w:w="1" w:type="pct"/>
                <w:trHeight w:val="370" w:hRule="atLeast"/>
                <w:jc w:val="center"/>
              </w:trPr>
              <w:tc>
                <w:tcPr>
                  <w:tcW w:w="665" w:type="pct"/>
                  <w:gridSpan w:val="2"/>
                  <w:vMerge w:val="continue"/>
                  <w:tcBorders>
                    <w:tl2br w:val="nil"/>
                    <w:tr2bl w:val="nil"/>
                  </w:tcBorders>
                  <w:noWrap w:val="0"/>
                  <w:vAlign w:val="center"/>
                </w:tcPr>
                <w:p w14:paraId="3A31C0E8">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rPr>
                  </w:pPr>
                </w:p>
              </w:tc>
              <w:tc>
                <w:tcPr>
                  <w:tcW w:w="687" w:type="pct"/>
                  <w:gridSpan w:val="2"/>
                  <w:tcBorders>
                    <w:top w:val="single" w:color="auto" w:sz="4" w:space="0"/>
                    <w:tl2br w:val="nil"/>
                    <w:tr2bl w:val="nil"/>
                  </w:tcBorders>
                  <w:noWrap w:val="0"/>
                  <w:vAlign w:val="center"/>
                </w:tcPr>
                <w:p w14:paraId="6A3DEFAF">
                  <w:pPr>
                    <w:keepNext w:val="0"/>
                    <w:keepLines w:val="0"/>
                    <w:pageBreakBefore w:val="0"/>
                    <w:widowControl/>
                    <w:kinsoku/>
                    <w:wordWrap/>
                    <w:overflowPunct/>
                    <w:topLinePunct w:val="0"/>
                    <w:autoSpaceDE/>
                    <w:autoSpaceDN/>
                    <w:bidi w:val="0"/>
                    <w:adjustRightInd/>
                    <w:snapToGrid/>
                    <w:spacing w:after="0" w:afterLines="0" w:line="240" w:lineRule="auto"/>
                    <w:jc w:val="center"/>
                    <w:rPr>
                      <w:rFonts w:hint="eastAsia"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第四次</w:t>
                  </w:r>
                </w:p>
              </w:tc>
              <w:tc>
                <w:tcPr>
                  <w:tcW w:w="988" w:type="pct"/>
                  <w:gridSpan w:val="2"/>
                  <w:tcBorders>
                    <w:top w:val="single" w:color="auto" w:sz="4" w:space="0"/>
                    <w:tl2br w:val="nil"/>
                    <w:tr2bl w:val="nil"/>
                  </w:tcBorders>
                  <w:noWrap w:val="0"/>
                  <w:vAlign w:val="center"/>
                </w:tcPr>
                <w:p w14:paraId="3B93B7F9">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lang w:val="en-US" w:eastAsia="zh-CN"/>
                    </w:rPr>
                  </w:pPr>
                  <w:r>
                    <w:rPr>
                      <w:rFonts w:hint="eastAsia" w:ascii="Times New Roman" w:hAnsi="Times New Roman" w:eastAsia="宋体" w:cs="Times New Roman"/>
                      <w:b w:val="0"/>
                      <w:bCs w:val="0"/>
                      <w:color w:val="auto"/>
                      <w:kern w:val="2"/>
                      <w:sz w:val="21"/>
                      <w:szCs w:val="21"/>
                      <w:lang w:val="en-US" w:eastAsia="zh-CN"/>
                    </w:rPr>
                    <w:t>206</w:t>
                  </w:r>
                </w:p>
              </w:tc>
              <w:tc>
                <w:tcPr>
                  <w:tcW w:w="877" w:type="pct"/>
                  <w:gridSpan w:val="4"/>
                  <w:tcBorders>
                    <w:top w:val="single" w:color="auto" w:sz="4" w:space="0"/>
                    <w:tl2br w:val="nil"/>
                    <w:tr2bl w:val="nil"/>
                  </w:tcBorders>
                  <w:noWrap w:val="0"/>
                  <w:vAlign w:val="center"/>
                </w:tcPr>
                <w:p w14:paraId="52B7A73F">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lang w:val="en-US" w:eastAsia="zh-CN"/>
                    </w:rPr>
                  </w:pPr>
                  <w:r>
                    <w:rPr>
                      <w:rFonts w:hint="eastAsia" w:ascii="Times New Roman" w:hAnsi="Times New Roman" w:eastAsia="宋体" w:cs="Times New Roman"/>
                      <w:b w:val="0"/>
                      <w:bCs w:val="0"/>
                      <w:color w:val="auto"/>
                      <w:kern w:val="2"/>
                      <w:sz w:val="21"/>
                      <w:szCs w:val="21"/>
                      <w:lang w:val="en-US" w:eastAsia="zh-CN"/>
                    </w:rPr>
                    <w:t>312</w:t>
                  </w:r>
                </w:p>
              </w:tc>
              <w:tc>
                <w:tcPr>
                  <w:tcW w:w="876" w:type="pct"/>
                  <w:gridSpan w:val="4"/>
                  <w:tcBorders>
                    <w:top w:val="single" w:color="auto" w:sz="4" w:space="0"/>
                    <w:tl2br w:val="nil"/>
                    <w:tr2bl w:val="nil"/>
                  </w:tcBorders>
                  <w:noWrap w:val="0"/>
                  <w:vAlign w:val="center"/>
                </w:tcPr>
                <w:p w14:paraId="5A20E593">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lang w:val="en-US" w:eastAsia="zh-CN"/>
                    </w:rPr>
                  </w:pPr>
                  <w:r>
                    <w:rPr>
                      <w:rFonts w:hint="eastAsia" w:ascii="Times New Roman" w:hAnsi="Times New Roman" w:eastAsia="宋体" w:cs="Times New Roman"/>
                      <w:b w:val="0"/>
                      <w:bCs w:val="0"/>
                      <w:color w:val="auto"/>
                      <w:kern w:val="2"/>
                      <w:sz w:val="21"/>
                      <w:szCs w:val="21"/>
                      <w:lang w:val="en-US" w:eastAsia="zh-CN"/>
                    </w:rPr>
                    <w:t>296</w:t>
                  </w:r>
                </w:p>
              </w:tc>
              <w:tc>
                <w:tcPr>
                  <w:tcW w:w="903" w:type="pct"/>
                  <w:gridSpan w:val="2"/>
                  <w:tcBorders>
                    <w:top w:val="single" w:color="auto" w:sz="4" w:space="0"/>
                    <w:tl2br w:val="nil"/>
                    <w:tr2bl w:val="nil"/>
                  </w:tcBorders>
                  <w:noWrap w:val="0"/>
                  <w:vAlign w:val="center"/>
                </w:tcPr>
                <w:p w14:paraId="12421CB8">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lang w:val="en-US" w:eastAsia="zh-CN"/>
                    </w:rPr>
                  </w:pPr>
                  <w:r>
                    <w:rPr>
                      <w:rFonts w:hint="eastAsia" w:ascii="Times New Roman" w:hAnsi="Times New Roman" w:eastAsia="宋体" w:cs="Times New Roman"/>
                      <w:b w:val="0"/>
                      <w:bCs w:val="0"/>
                      <w:color w:val="auto"/>
                      <w:kern w:val="2"/>
                      <w:sz w:val="21"/>
                      <w:szCs w:val="21"/>
                      <w:lang w:val="en-US" w:eastAsia="zh-CN"/>
                    </w:rPr>
                    <w:t>302</w:t>
                  </w:r>
                </w:p>
              </w:tc>
            </w:tr>
            <w:tr w14:paraId="49B9AC80">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gridBefore w:val="1"/>
                <w:wBefore w:w="1" w:type="pct"/>
                <w:trHeight w:val="370" w:hRule="atLeast"/>
                <w:jc w:val="center"/>
              </w:trPr>
              <w:tc>
                <w:tcPr>
                  <w:tcW w:w="665" w:type="pct"/>
                  <w:gridSpan w:val="2"/>
                  <w:vMerge w:val="restart"/>
                  <w:tcBorders>
                    <w:tl2br w:val="nil"/>
                    <w:tr2bl w:val="nil"/>
                  </w:tcBorders>
                  <w:noWrap w:val="0"/>
                  <w:vAlign w:val="center"/>
                </w:tcPr>
                <w:p w14:paraId="7C553DE5">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氮氧化物（mg/m</w:t>
                  </w:r>
                  <w:r>
                    <w:rPr>
                      <w:rFonts w:hint="default" w:ascii="Times New Roman" w:hAnsi="Times New Roman" w:eastAsia="宋体" w:cs="Times New Roman"/>
                      <w:b w:val="0"/>
                      <w:bCs w:val="0"/>
                      <w:color w:val="auto"/>
                      <w:sz w:val="21"/>
                      <w:szCs w:val="21"/>
                      <w:vertAlign w:val="superscript"/>
                    </w:rPr>
                    <w:t>3</w:t>
                  </w:r>
                  <w:r>
                    <w:rPr>
                      <w:rFonts w:hint="default" w:ascii="Times New Roman" w:hAnsi="Times New Roman" w:eastAsia="宋体" w:cs="Times New Roman"/>
                      <w:b w:val="0"/>
                      <w:bCs w:val="0"/>
                      <w:color w:val="auto"/>
                      <w:sz w:val="21"/>
                      <w:szCs w:val="21"/>
                    </w:rPr>
                    <w:t>）</w:t>
                  </w:r>
                </w:p>
              </w:tc>
              <w:tc>
                <w:tcPr>
                  <w:tcW w:w="687" w:type="pct"/>
                  <w:gridSpan w:val="2"/>
                  <w:tcBorders>
                    <w:tl2br w:val="nil"/>
                    <w:tr2bl w:val="nil"/>
                  </w:tcBorders>
                  <w:noWrap w:val="0"/>
                  <w:vAlign w:val="center"/>
                </w:tcPr>
                <w:p w14:paraId="3BC4206E">
                  <w:pPr>
                    <w:keepNext w:val="0"/>
                    <w:keepLines w:val="0"/>
                    <w:pageBreakBefore w:val="0"/>
                    <w:widowControl/>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rPr>
                    <w:t>第一次</w:t>
                  </w:r>
                </w:p>
              </w:tc>
              <w:tc>
                <w:tcPr>
                  <w:tcW w:w="988" w:type="pct"/>
                  <w:gridSpan w:val="2"/>
                  <w:tcBorders>
                    <w:tl2br w:val="nil"/>
                    <w:tr2bl w:val="nil"/>
                  </w:tcBorders>
                  <w:noWrap w:val="0"/>
                  <w:vAlign w:val="center"/>
                </w:tcPr>
                <w:p w14:paraId="604B4D9D">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lang w:val="en-US" w:eastAsia="zh-CN"/>
                    </w:rPr>
                  </w:pPr>
                  <w:r>
                    <w:rPr>
                      <w:rFonts w:hint="default" w:ascii="Times New Roman" w:hAnsi="Times New Roman" w:eastAsia="宋体" w:cs="Times New Roman"/>
                      <w:b w:val="0"/>
                      <w:bCs w:val="0"/>
                      <w:color w:val="auto"/>
                      <w:kern w:val="2"/>
                      <w:sz w:val="21"/>
                      <w:szCs w:val="21"/>
                      <w:lang w:val="en-US" w:eastAsia="zh-CN"/>
                    </w:rPr>
                    <w:t>0.66</w:t>
                  </w:r>
                </w:p>
              </w:tc>
              <w:tc>
                <w:tcPr>
                  <w:tcW w:w="877" w:type="pct"/>
                  <w:gridSpan w:val="4"/>
                  <w:tcBorders>
                    <w:tl2br w:val="nil"/>
                    <w:tr2bl w:val="nil"/>
                  </w:tcBorders>
                  <w:noWrap w:val="0"/>
                  <w:vAlign w:val="center"/>
                </w:tcPr>
                <w:p w14:paraId="4D6FD9E2">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lang w:val="en-US" w:eastAsia="zh-CN"/>
                    </w:rPr>
                  </w:pPr>
                  <w:r>
                    <w:rPr>
                      <w:rFonts w:hint="default" w:ascii="Times New Roman" w:hAnsi="Times New Roman" w:eastAsia="宋体" w:cs="Times New Roman"/>
                      <w:b w:val="0"/>
                      <w:bCs w:val="0"/>
                      <w:color w:val="auto"/>
                      <w:kern w:val="2"/>
                      <w:sz w:val="21"/>
                      <w:szCs w:val="21"/>
                      <w:lang w:val="en-US" w:eastAsia="zh-CN"/>
                    </w:rPr>
                    <w:t>1.32</w:t>
                  </w:r>
                </w:p>
              </w:tc>
              <w:tc>
                <w:tcPr>
                  <w:tcW w:w="876" w:type="pct"/>
                  <w:gridSpan w:val="4"/>
                  <w:tcBorders>
                    <w:tl2br w:val="nil"/>
                    <w:tr2bl w:val="nil"/>
                  </w:tcBorders>
                  <w:noWrap w:val="0"/>
                  <w:vAlign w:val="center"/>
                </w:tcPr>
                <w:p w14:paraId="3180EBEE">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lang w:val="en-US" w:eastAsia="zh-CN"/>
                    </w:rPr>
                  </w:pPr>
                  <w:r>
                    <w:rPr>
                      <w:rFonts w:hint="default" w:ascii="Times New Roman" w:hAnsi="Times New Roman" w:eastAsia="宋体" w:cs="Times New Roman"/>
                      <w:b w:val="0"/>
                      <w:bCs w:val="0"/>
                      <w:color w:val="auto"/>
                      <w:kern w:val="2"/>
                      <w:sz w:val="21"/>
                      <w:szCs w:val="21"/>
                      <w:lang w:val="en-US" w:eastAsia="zh-CN"/>
                    </w:rPr>
                    <w:t>1.31</w:t>
                  </w:r>
                </w:p>
              </w:tc>
              <w:tc>
                <w:tcPr>
                  <w:tcW w:w="903" w:type="pct"/>
                  <w:gridSpan w:val="2"/>
                  <w:tcBorders>
                    <w:tl2br w:val="nil"/>
                    <w:tr2bl w:val="nil"/>
                  </w:tcBorders>
                  <w:noWrap w:val="0"/>
                  <w:vAlign w:val="center"/>
                </w:tcPr>
                <w:p w14:paraId="7EE49BFB">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lang w:val="en-US" w:eastAsia="zh-CN"/>
                    </w:rPr>
                  </w:pPr>
                  <w:r>
                    <w:rPr>
                      <w:rFonts w:hint="default" w:ascii="Times New Roman" w:hAnsi="Times New Roman" w:eastAsia="宋体" w:cs="Times New Roman"/>
                      <w:b w:val="0"/>
                      <w:bCs w:val="0"/>
                      <w:color w:val="auto"/>
                      <w:kern w:val="2"/>
                      <w:sz w:val="21"/>
                      <w:szCs w:val="21"/>
                      <w:lang w:val="en-US" w:eastAsia="zh-CN"/>
                    </w:rPr>
                    <w:t>1.23</w:t>
                  </w:r>
                </w:p>
              </w:tc>
            </w:tr>
            <w:tr w14:paraId="75512948">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gridBefore w:val="1"/>
                <w:wBefore w:w="1" w:type="pct"/>
                <w:trHeight w:val="370" w:hRule="atLeast"/>
                <w:jc w:val="center"/>
              </w:trPr>
              <w:tc>
                <w:tcPr>
                  <w:tcW w:w="665" w:type="pct"/>
                  <w:gridSpan w:val="2"/>
                  <w:vMerge w:val="continue"/>
                  <w:tcBorders>
                    <w:tl2br w:val="nil"/>
                    <w:tr2bl w:val="nil"/>
                  </w:tcBorders>
                  <w:noWrap w:val="0"/>
                  <w:vAlign w:val="center"/>
                </w:tcPr>
                <w:p w14:paraId="28B1F163">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rPr>
                  </w:pPr>
                </w:p>
              </w:tc>
              <w:tc>
                <w:tcPr>
                  <w:tcW w:w="687" w:type="pct"/>
                  <w:gridSpan w:val="2"/>
                  <w:tcBorders>
                    <w:tl2br w:val="nil"/>
                    <w:tr2bl w:val="nil"/>
                  </w:tcBorders>
                  <w:noWrap w:val="0"/>
                  <w:vAlign w:val="center"/>
                </w:tcPr>
                <w:p w14:paraId="04A89BB9">
                  <w:pPr>
                    <w:keepNext w:val="0"/>
                    <w:keepLines w:val="0"/>
                    <w:pageBreakBefore w:val="0"/>
                    <w:widowControl/>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rPr>
                    <w:t>第二次</w:t>
                  </w:r>
                </w:p>
              </w:tc>
              <w:tc>
                <w:tcPr>
                  <w:tcW w:w="988" w:type="pct"/>
                  <w:gridSpan w:val="2"/>
                  <w:tcBorders>
                    <w:tl2br w:val="nil"/>
                    <w:tr2bl w:val="nil"/>
                  </w:tcBorders>
                  <w:noWrap w:val="0"/>
                  <w:vAlign w:val="center"/>
                </w:tcPr>
                <w:p w14:paraId="1494BAEC">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lang w:val="en-US" w:eastAsia="zh-CN"/>
                    </w:rPr>
                  </w:pPr>
                  <w:r>
                    <w:rPr>
                      <w:rFonts w:hint="default" w:ascii="Times New Roman" w:hAnsi="Times New Roman" w:eastAsia="宋体" w:cs="Times New Roman"/>
                      <w:b w:val="0"/>
                      <w:bCs w:val="0"/>
                      <w:color w:val="auto"/>
                      <w:kern w:val="2"/>
                      <w:sz w:val="21"/>
                      <w:szCs w:val="21"/>
                      <w:lang w:val="en-US" w:eastAsia="zh-CN"/>
                    </w:rPr>
                    <w:t>0.71</w:t>
                  </w:r>
                </w:p>
              </w:tc>
              <w:tc>
                <w:tcPr>
                  <w:tcW w:w="877" w:type="pct"/>
                  <w:gridSpan w:val="4"/>
                  <w:tcBorders>
                    <w:tl2br w:val="nil"/>
                    <w:tr2bl w:val="nil"/>
                  </w:tcBorders>
                  <w:noWrap w:val="0"/>
                  <w:vAlign w:val="center"/>
                </w:tcPr>
                <w:p w14:paraId="63452721">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lang w:val="en-US" w:eastAsia="zh-CN"/>
                    </w:rPr>
                  </w:pPr>
                  <w:r>
                    <w:rPr>
                      <w:rFonts w:hint="default" w:ascii="Times New Roman" w:hAnsi="Times New Roman" w:eastAsia="宋体" w:cs="Times New Roman"/>
                      <w:b w:val="0"/>
                      <w:bCs w:val="0"/>
                      <w:color w:val="auto"/>
                      <w:kern w:val="2"/>
                      <w:sz w:val="21"/>
                      <w:szCs w:val="21"/>
                      <w:lang w:val="en-US" w:eastAsia="zh-CN"/>
                    </w:rPr>
                    <w:t>1.30</w:t>
                  </w:r>
                </w:p>
              </w:tc>
              <w:tc>
                <w:tcPr>
                  <w:tcW w:w="876" w:type="pct"/>
                  <w:gridSpan w:val="4"/>
                  <w:tcBorders>
                    <w:tl2br w:val="nil"/>
                    <w:tr2bl w:val="nil"/>
                  </w:tcBorders>
                  <w:noWrap w:val="0"/>
                  <w:vAlign w:val="center"/>
                </w:tcPr>
                <w:p w14:paraId="0D465CFE">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lang w:val="en-US" w:eastAsia="zh-CN"/>
                    </w:rPr>
                  </w:pPr>
                  <w:r>
                    <w:rPr>
                      <w:rFonts w:hint="default" w:ascii="Times New Roman" w:hAnsi="Times New Roman" w:eastAsia="宋体" w:cs="Times New Roman"/>
                      <w:b w:val="0"/>
                      <w:bCs w:val="0"/>
                      <w:color w:val="auto"/>
                      <w:kern w:val="2"/>
                      <w:sz w:val="21"/>
                      <w:szCs w:val="21"/>
                      <w:lang w:val="en-US" w:eastAsia="zh-CN"/>
                    </w:rPr>
                    <w:t>1.35</w:t>
                  </w:r>
                </w:p>
              </w:tc>
              <w:tc>
                <w:tcPr>
                  <w:tcW w:w="903" w:type="pct"/>
                  <w:gridSpan w:val="2"/>
                  <w:tcBorders>
                    <w:tl2br w:val="nil"/>
                    <w:tr2bl w:val="nil"/>
                  </w:tcBorders>
                  <w:noWrap w:val="0"/>
                  <w:vAlign w:val="center"/>
                </w:tcPr>
                <w:p w14:paraId="143D7966">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lang w:val="en-US" w:eastAsia="zh-CN"/>
                    </w:rPr>
                  </w:pPr>
                  <w:r>
                    <w:rPr>
                      <w:rFonts w:hint="default" w:ascii="Times New Roman" w:hAnsi="Times New Roman" w:eastAsia="宋体" w:cs="Times New Roman"/>
                      <w:b w:val="0"/>
                      <w:bCs w:val="0"/>
                      <w:color w:val="auto"/>
                      <w:kern w:val="2"/>
                      <w:sz w:val="21"/>
                      <w:szCs w:val="21"/>
                      <w:lang w:val="en-US" w:eastAsia="zh-CN"/>
                    </w:rPr>
                    <w:t>1.29</w:t>
                  </w:r>
                </w:p>
              </w:tc>
            </w:tr>
            <w:tr w14:paraId="752AD73C">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gridBefore w:val="1"/>
                <w:wBefore w:w="1" w:type="pct"/>
                <w:trHeight w:val="370" w:hRule="atLeast"/>
                <w:jc w:val="center"/>
              </w:trPr>
              <w:tc>
                <w:tcPr>
                  <w:tcW w:w="665" w:type="pct"/>
                  <w:gridSpan w:val="2"/>
                  <w:vMerge w:val="continue"/>
                  <w:tcBorders>
                    <w:tl2br w:val="nil"/>
                    <w:tr2bl w:val="nil"/>
                  </w:tcBorders>
                  <w:noWrap w:val="0"/>
                  <w:vAlign w:val="center"/>
                </w:tcPr>
                <w:p w14:paraId="374D080D">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rPr>
                  </w:pPr>
                </w:p>
              </w:tc>
              <w:tc>
                <w:tcPr>
                  <w:tcW w:w="687" w:type="pct"/>
                  <w:gridSpan w:val="2"/>
                  <w:tcBorders>
                    <w:bottom w:val="single" w:color="auto" w:sz="4" w:space="0"/>
                    <w:tl2br w:val="nil"/>
                    <w:tr2bl w:val="nil"/>
                  </w:tcBorders>
                  <w:noWrap w:val="0"/>
                  <w:vAlign w:val="center"/>
                </w:tcPr>
                <w:p w14:paraId="25939A8A">
                  <w:pPr>
                    <w:keepNext w:val="0"/>
                    <w:keepLines w:val="0"/>
                    <w:pageBreakBefore w:val="0"/>
                    <w:widowControl/>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rPr>
                    <w:t>第三次</w:t>
                  </w:r>
                </w:p>
              </w:tc>
              <w:tc>
                <w:tcPr>
                  <w:tcW w:w="988" w:type="pct"/>
                  <w:gridSpan w:val="2"/>
                  <w:tcBorders>
                    <w:bottom w:val="single" w:color="auto" w:sz="4" w:space="0"/>
                    <w:tl2br w:val="nil"/>
                    <w:tr2bl w:val="nil"/>
                  </w:tcBorders>
                  <w:noWrap w:val="0"/>
                  <w:vAlign w:val="center"/>
                </w:tcPr>
                <w:p w14:paraId="7E16E86A">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lang w:val="en-US" w:eastAsia="zh-CN"/>
                    </w:rPr>
                  </w:pPr>
                  <w:r>
                    <w:rPr>
                      <w:rFonts w:hint="default" w:ascii="Times New Roman" w:hAnsi="Times New Roman" w:eastAsia="宋体" w:cs="Times New Roman"/>
                      <w:b w:val="0"/>
                      <w:bCs w:val="0"/>
                      <w:color w:val="auto"/>
                      <w:kern w:val="2"/>
                      <w:sz w:val="21"/>
                      <w:szCs w:val="21"/>
                      <w:lang w:val="en-US" w:eastAsia="zh-CN"/>
                    </w:rPr>
                    <w:t>0.60</w:t>
                  </w:r>
                </w:p>
              </w:tc>
              <w:tc>
                <w:tcPr>
                  <w:tcW w:w="877" w:type="pct"/>
                  <w:gridSpan w:val="4"/>
                  <w:tcBorders>
                    <w:bottom w:val="single" w:color="auto" w:sz="4" w:space="0"/>
                    <w:tl2br w:val="nil"/>
                    <w:tr2bl w:val="nil"/>
                  </w:tcBorders>
                  <w:noWrap w:val="0"/>
                  <w:vAlign w:val="center"/>
                </w:tcPr>
                <w:p w14:paraId="3386CA76">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lang w:val="en-US" w:eastAsia="zh-CN"/>
                    </w:rPr>
                  </w:pPr>
                  <w:r>
                    <w:rPr>
                      <w:rFonts w:hint="default" w:ascii="Times New Roman" w:hAnsi="Times New Roman" w:eastAsia="宋体" w:cs="Times New Roman"/>
                      <w:b w:val="0"/>
                      <w:bCs w:val="0"/>
                      <w:color w:val="auto"/>
                      <w:kern w:val="2"/>
                      <w:sz w:val="21"/>
                      <w:szCs w:val="21"/>
                      <w:lang w:val="en-US" w:eastAsia="zh-CN"/>
                    </w:rPr>
                    <w:t>1.19</w:t>
                  </w:r>
                </w:p>
              </w:tc>
              <w:tc>
                <w:tcPr>
                  <w:tcW w:w="876" w:type="pct"/>
                  <w:gridSpan w:val="4"/>
                  <w:tcBorders>
                    <w:bottom w:val="single" w:color="auto" w:sz="4" w:space="0"/>
                    <w:tl2br w:val="nil"/>
                    <w:tr2bl w:val="nil"/>
                  </w:tcBorders>
                  <w:noWrap w:val="0"/>
                  <w:vAlign w:val="center"/>
                </w:tcPr>
                <w:p w14:paraId="5740B7AB">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lang w:val="en-US" w:eastAsia="zh-CN"/>
                    </w:rPr>
                  </w:pPr>
                  <w:r>
                    <w:rPr>
                      <w:rFonts w:hint="default" w:ascii="Times New Roman" w:hAnsi="Times New Roman" w:eastAsia="宋体" w:cs="Times New Roman"/>
                      <w:b w:val="0"/>
                      <w:bCs w:val="0"/>
                      <w:color w:val="auto"/>
                      <w:kern w:val="2"/>
                      <w:sz w:val="21"/>
                      <w:szCs w:val="21"/>
                      <w:lang w:val="en-US" w:eastAsia="zh-CN"/>
                    </w:rPr>
                    <w:t>1.38</w:t>
                  </w:r>
                </w:p>
              </w:tc>
              <w:tc>
                <w:tcPr>
                  <w:tcW w:w="903" w:type="pct"/>
                  <w:gridSpan w:val="2"/>
                  <w:tcBorders>
                    <w:bottom w:val="single" w:color="auto" w:sz="4" w:space="0"/>
                    <w:tl2br w:val="nil"/>
                    <w:tr2bl w:val="nil"/>
                  </w:tcBorders>
                  <w:noWrap w:val="0"/>
                  <w:vAlign w:val="center"/>
                </w:tcPr>
                <w:p w14:paraId="2153877C">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lang w:val="en-US" w:eastAsia="zh-CN"/>
                    </w:rPr>
                  </w:pPr>
                  <w:r>
                    <w:rPr>
                      <w:rFonts w:hint="default" w:ascii="Times New Roman" w:hAnsi="Times New Roman" w:eastAsia="宋体" w:cs="Times New Roman"/>
                      <w:b w:val="0"/>
                      <w:bCs w:val="0"/>
                      <w:color w:val="auto"/>
                      <w:kern w:val="2"/>
                      <w:sz w:val="21"/>
                      <w:szCs w:val="21"/>
                      <w:lang w:val="en-US" w:eastAsia="zh-CN"/>
                    </w:rPr>
                    <w:t>1.36</w:t>
                  </w:r>
                </w:p>
              </w:tc>
            </w:tr>
            <w:tr w14:paraId="5566A713">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gridBefore w:val="1"/>
                <w:wBefore w:w="1" w:type="pct"/>
                <w:trHeight w:val="370" w:hRule="atLeast"/>
                <w:jc w:val="center"/>
              </w:trPr>
              <w:tc>
                <w:tcPr>
                  <w:tcW w:w="665" w:type="pct"/>
                  <w:gridSpan w:val="2"/>
                  <w:vMerge w:val="continue"/>
                  <w:tcBorders>
                    <w:tl2br w:val="nil"/>
                    <w:tr2bl w:val="nil"/>
                  </w:tcBorders>
                  <w:noWrap w:val="0"/>
                  <w:vAlign w:val="center"/>
                </w:tcPr>
                <w:p w14:paraId="2E7F7A81">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rPr>
                  </w:pPr>
                </w:p>
              </w:tc>
              <w:tc>
                <w:tcPr>
                  <w:tcW w:w="687" w:type="pct"/>
                  <w:gridSpan w:val="2"/>
                  <w:tcBorders>
                    <w:top w:val="single" w:color="auto" w:sz="4" w:space="0"/>
                    <w:tl2br w:val="nil"/>
                    <w:tr2bl w:val="nil"/>
                  </w:tcBorders>
                  <w:noWrap w:val="0"/>
                  <w:vAlign w:val="center"/>
                </w:tcPr>
                <w:p w14:paraId="081FD394">
                  <w:pPr>
                    <w:keepNext w:val="0"/>
                    <w:keepLines w:val="0"/>
                    <w:pageBreakBefore w:val="0"/>
                    <w:widowControl/>
                    <w:kinsoku/>
                    <w:wordWrap/>
                    <w:overflowPunct/>
                    <w:topLinePunct w:val="0"/>
                    <w:autoSpaceDE/>
                    <w:autoSpaceDN/>
                    <w:bidi w:val="0"/>
                    <w:adjustRightInd/>
                    <w:snapToGrid/>
                    <w:spacing w:after="0" w:afterLines="0" w:line="240" w:lineRule="auto"/>
                    <w:jc w:val="center"/>
                    <w:rPr>
                      <w:rFonts w:hint="eastAsia"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第四次</w:t>
                  </w:r>
                </w:p>
              </w:tc>
              <w:tc>
                <w:tcPr>
                  <w:tcW w:w="988" w:type="pct"/>
                  <w:gridSpan w:val="2"/>
                  <w:tcBorders>
                    <w:top w:val="single" w:color="auto" w:sz="4" w:space="0"/>
                    <w:tl2br w:val="nil"/>
                    <w:tr2bl w:val="nil"/>
                  </w:tcBorders>
                  <w:noWrap w:val="0"/>
                  <w:vAlign w:val="center"/>
                </w:tcPr>
                <w:p w14:paraId="06305CB8">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lang w:val="en-US" w:eastAsia="zh-CN"/>
                    </w:rPr>
                  </w:pPr>
                  <w:r>
                    <w:rPr>
                      <w:rFonts w:hint="eastAsia" w:ascii="Times New Roman" w:hAnsi="Times New Roman" w:eastAsia="宋体" w:cs="Times New Roman"/>
                      <w:b w:val="0"/>
                      <w:bCs w:val="0"/>
                      <w:color w:val="auto"/>
                      <w:kern w:val="2"/>
                      <w:sz w:val="21"/>
                      <w:szCs w:val="21"/>
                      <w:lang w:val="en-US" w:eastAsia="zh-CN"/>
                    </w:rPr>
                    <w:t>0.73</w:t>
                  </w:r>
                </w:p>
              </w:tc>
              <w:tc>
                <w:tcPr>
                  <w:tcW w:w="877" w:type="pct"/>
                  <w:gridSpan w:val="4"/>
                  <w:tcBorders>
                    <w:top w:val="single" w:color="auto" w:sz="4" w:space="0"/>
                    <w:tl2br w:val="nil"/>
                    <w:tr2bl w:val="nil"/>
                  </w:tcBorders>
                  <w:noWrap w:val="0"/>
                  <w:vAlign w:val="center"/>
                </w:tcPr>
                <w:p w14:paraId="500927EE">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lang w:val="en-US" w:eastAsia="zh-CN"/>
                    </w:rPr>
                  </w:pPr>
                  <w:r>
                    <w:rPr>
                      <w:rFonts w:hint="eastAsia" w:ascii="Times New Roman" w:hAnsi="Times New Roman" w:eastAsia="宋体" w:cs="Times New Roman"/>
                      <w:b w:val="0"/>
                      <w:bCs w:val="0"/>
                      <w:color w:val="auto"/>
                      <w:kern w:val="2"/>
                      <w:sz w:val="21"/>
                      <w:szCs w:val="21"/>
                      <w:lang w:val="en-US" w:eastAsia="zh-CN"/>
                    </w:rPr>
                    <w:t>1.29</w:t>
                  </w:r>
                </w:p>
              </w:tc>
              <w:tc>
                <w:tcPr>
                  <w:tcW w:w="876" w:type="pct"/>
                  <w:gridSpan w:val="4"/>
                  <w:tcBorders>
                    <w:top w:val="single" w:color="auto" w:sz="4" w:space="0"/>
                    <w:tl2br w:val="nil"/>
                    <w:tr2bl w:val="nil"/>
                  </w:tcBorders>
                  <w:noWrap w:val="0"/>
                  <w:vAlign w:val="center"/>
                </w:tcPr>
                <w:p w14:paraId="06796284">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lang w:val="en-US" w:eastAsia="zh-CN"/>
                    </w:rPr>
                  </w:pPr>
                  <w:r>
                    <w:rPr>
                      <w:rFonts w:hint="eastAsia" w:ascii="Times New Roman" w:hAnsi="Times New Roman" w:eastAsia="宋体" w:cs="Times New Roman"/>
                      <w:b w:val="0"/>
                      <w:bCs w:val="0"/>
                      <w:color w:val="auto"/>
                      <w:kern w:val="2"/>
                      <w:sz w:val="21"/>
                      <w:szCs w:val="21"/>
                      <w:lang w:val="en-US" w:eastAsia="zh-CN"/>
                    </w:rPr>
                    <w:t>1.32</w:t>
                  </w:r>
                </w:p>
              </w:tc>
              <w:tc>
                <w:tcPr>
                  <w:tcW w:w="903" w:type="pct"/>
                  <w:gridSpan w:val="2"/>
                  <w:tcBorders>
                    <w:top w:val="single" w:color="auto" w:sz="4" w:space="0"/>
                    <w:tl2br w:val="nil"/>
                    <w:tr2bl w:val="nil"/>
                  </w:tcBorders>
                  <w:noWrap w:val="0"/>
                  <w:vAlign w:val="center"/>
                </w:tcPr>
                <w:p w14:paraId="6FB69CA9">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lang w:val="en-US" w:eastAsia="zh-CN"/>
                    </w:rPr>
                  </w:pPr>
                  <w:r>
                    <w:rPr>
                      <w:rFonts w:hint="eastAsia" w:ascii="Times New Roman" w:hAnsi="Times New Roman" w:eastAsia="宋体" w:cs="Times New Roman"/>
                      <w:b w:val="0"/>
                      <w:bCs w:val="0"/>
                      <w:color w:val="auto"/>
                      <w:kern w:val="2"/>
                      <w:sz w:val="21"/>
                      <w:szCs w:val="21"/>
                      <w:lang w:val="en-US" w:eastAsia="zh-CN"/>
                    </w:rPr>
                    <w:t>1.37</w:t>
                  </w:r>
                </w:p>
              </w:tc>
            </w:tr>
            <w:tr w14:paraId="1D636380">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gridAfter w:val="1"/>
                <w:wAfter w:w="1" w:type="pct"/>
                <w:trHeight w:val="394" w:hRule="atLeast"/>
                <w:jc w:val="center"/>
              </w:trPr>
              <w:tc>
                <w:tcPr>
                  <w:tcW w:w="1353" w:type="pct"/>
                  <w:gridSpan w:val="4"/>
                  <w:tcBorders>
                    <w:tl2br w:val="nil"/>
                    <w:tr2bl w:val="nil"/>
                  </w:tcBorders>
                  <w:noWrap w:val="0"/>
                  <w:vAlign w:val="center"/>
                </w:tcPr>
                <w:p w14:paraId="63D84957">
                  <w:pPr>
                    <w:keepNext w:val="0"/>
                    <w:keepLines w:val="0"/>
                    <w:pageBreakBefore w:val="0"/>
                    <w:widowControl/>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样品名称</w:t>
                  </w:r>
                </w:p>
              </w:tc>
              <w:tc>
                <w:tcPr>
                  <w:tcW w:w="1439" w:type="pct"/>
                  <w:gridSpan w:val="4"/>
                  <w:tcBorders>
                    <w:tl2br w:val="nil"/>
                    <w:tr2bl w:val="nil"/>
                  </w:tcBorders>
                  <w:noWrap w:val="0"/>
                  <w:vAlign w:val="center"/>
                </w:tcPr>
                <w:p w14:paraId="0BEE1714">
                  <w:pPr>
                    <w:keepNext w:val="0"/>
                    <w:keepLines w:val="0"/>
                    <w:pageBreakBefore w:val="0"/>
                    <w:widowControl/>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rPr>
                  </w:pPr>
                  <w:r>
                    <w:rPr>
                      <w:rFonts w:hint="eastAsia" w:ascii="Times New Roman" w:hAnsi="Times New Roman" w:eastAsia="宋体" w:cs="Times New Roman"/>
                      <w:b w:val="0"/>
                      <w:bCs w:val="0"/>
                      <w:color w:val="auto"/>
                      <w:sz w:val="21"/>
                      <w:szCs w:val="21"/>
                      <w:lang w:val="en-US" w:eastAsia="zh-CN"/>
                    </w:rPr>
                    <w:t>无</w:t>
                  </w:r>
                  <w:r>
                    <w:rPr>
                      <w:rFonts w:hint="default" w:ascii="Times New Roman" w:hAnsi="Times New Roman" w:eastAsia="宋体" w:cs="Times New Roman"/>
                      <w:b w:val="0"/>
                      <w:bCs w:val="0"/>
                      <w:color w:val="auto"/>
                      <w:sz w:val="21"/>
                      <w:szCs w:val="21"/>
                    </w:rPr>
                    <w:t>组织废气</w:t>
                  </w:r>
                </w:p>
              </w:tc>
              <w:tc>
                <w:tcPr>
                  <w:tcW w:w="1002" w:type="pct"/>
                  <w:gridSpan w:val="4"/>
                  <w:tcBorders>
                    <w:tl2br w:val="nil"/>
                    <w:tr2bl w:val="nil"/>
                  </w:tcBorders>
                  <w:noWrap w:val="0"/>
                  <w:vAlign w:val="center"/>
                </w:tcPr>
                <w:p w14:paraId="4B9156F3">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rPr>
                  </w:pPr>
                  <w:r>
                    <w:rPr>
                      <w:rFonts w:hint="default" w:ascii="Times New Roman" w:hAnsi="Times New Roman" w:eastAsia="宋体" w:cs="Times New Roman"/>
                      <w:b w:val="0"/>
                      <w:bCs w:val="0"/>
                      <w:color w:val="auto"/>
                      <w:sz w:val="21"/>
                      <w:szCs w:val="21"/>
                    </w:rPr>
                    <w:t>采样日期</w:t>
                  </w:r>
                </w:p>
              </w:tc>
              <w:tc>
                <w:tcPr>
                  <w:tcW w:w="1203" w:type="pct"/>
                  <w:gridSpan w:val="4"/>
                  <w:tcBorders>
                    <w:tl2br w:val="nil"/>
                    <w:tr2bl w:val="nil"/>
                  </w:tcBorders>
                  <w:noWrap w:val="0"/>
                  <w:vAlign w:val="center"/>
                </w:tcPr>
                <w:p w14:paraId="5C771846">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lang w:val="en-US" w:eastAsia="zh-CN"/>
                    </w:rPr>
                  </w:pPr>
                  <w:r>
                    <w:rPr>
                      <w:rFonts w:hint="default" w:ascii="Times New Roman" w:hAnsi="Times New Roman" w:eastAsia="宋体" w:cs="Times New Roman"/>
                      <w:b w:val="0"/>
                      <w:bCs w:val="0"/>
                      <w:color w:val="auto"/>
                      <w:kern w:val="2"/>
                      <w:sz w:val="21"/>
                      <w:szCs w:val="21"/>
                      <w:lang w:val="en-US" w:eastAsia="zh-CN"/>
                    </w:rPr>
                    <w:t>2024.07.1</w:t>
                  </w:r>
                  <w:r>
                    <w:rPr>
                      <w:rFonts w:hint="eastAsia" w:ascii="Times New Roman" w:hAnsi="Times New Roman" w:eastAsia="宋体" w:cs="Times New Roman"/>
                      <w:b w:val="0"/>
                      <w:bCs w:val="0"/>
                      <w:color w:val="auto"/>
                      <w:kern w:val="2"/>
                      <w:sz w:val="21"/>
                      <w:szCs w:val="21"/>
                      <w:lang w:val="en-US" w:eastAsia="zh-CN"/>
                    </w:rPr>
                    <w:t>2</w:t>
                  </w:r>
                </w:p>
              </w:tc>
            </w:tr>
            <w:tr w14:paraId="7405A851">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gridAfter w:val="1"/>
                <w:wAfter w:w="1" w:type="pct"/>
                <w:trHeight w:val="801" w:hRule="atLeast"/>
                <w:jc w:val="center"/>
              </w:trPr>
              <w:tc>
                <w:tcPr>
                  <w:tcW w:w="1353" w:type="pct"/>
                  <w:gridSpan w:val="4"/>
                  <w:tcBorders>
                    <w:tl2br w:val="nil"/>
                    <w:tr2bl w:val="nil"/>
                  </w:tcBorders>
                  <w:noWrap w:val="0"/>
                  <w:vAlign w:val="center"/>
                </w:tcPr>
                <w:p w14:paraId="04DFD880">
                  <w:pPr>
                    <w:keepNext w:val="0"/>
                    <w:keepLines w:val="0"/>
                    <w:pageBreakBefore w:val="0"/>
                    <w:widowControl/>
                    <w:kinsoku/>
                    <w:wordWrap/>
                    <w:overflowPunct/>
                    <w:topLinePunct w:val="0"/>
                    <w:autoSpaceDE/>
                    <w:autoSpaceDN/>
                    <w:bidi w:val="0"/>
                    <w:adjustRightInd/>
                    <w:snapToGrid/>
                    <w:spacing w:after="0" w:afterLines="0" w:line="240" w:lineRule="auto"/>
                    <w:jc w:val="right"/>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mc:AlternateContent>
                      <mc:Choice Requires="wps">
                        <w:drawing>
                          <wp:anchor distT="0" distB="0" distL="114300" distR="114300" simplePos="0" relativeHeight="251665408" behindDoc="0" locked="0" layoutInCell="1" allowOverlap="1">
                            <wp:simplePos x="0" y="0"/>
                            <wp:positionH relativeFrom="column">
                              <wp:posOffset>862330</wp:posOffset>
                            </wp:positionH>
                            <wp:positionV relativeFrom="paragraph">
                              <wp:posOffset>1270</wp:posOffset>
                            </wp:positionV>
                            <wp:extent cx="632460" cy="604520"/>
                            <wp:effectExtent l="3175" t="3175" r="12065" b="20955"/>
                            <wp:wrapNone/>
                            <wp:docPr id="17" name="直接箭头连接符 17"/>
                            <wp:cNvGraphicFramePr/>
                            <a:graphic xmlns:a="http://schemas.openxmlformats.org/drawingml/2006/main">
                              <a:graphicData uri="http://schemas.microsoft.com/office/word/2010/wordprocessingShape">
                                <wps:wsp>
                                  <wps:cNvCnPr/>
                                  <wps:spPr>
                                    <a:xfrm>
                                      <a:off x="0" y="0"/>
                                      <a:ext cx="632460" cy="604520"/>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_x0000_s1026" o:spid="_x0000_s1026" o:spt="32" type="#_x0000_t32" style="position:absolute;left:0pt;margin-left:67.9pt;margin-top:0.1pt;height:47.6pt;width:49.8pt;z-index:251665408;mso-width-relative:page;mso-height-relative:page;" filled="f" stroked="t" coordsize="21600,21600" o:gfxdata="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qD3a69YAAAAHAQAADwAAAAAAAAABACAAAAAiAAAAZHJzL2Rv&#10;d25yZXYueG1sUEsBAhQAFAAAAAgAh07iQBI7Zc0DAgAA8gMAAA4AAAAAAAAAAQAgAAAAJQEAAGRy&#10;cy9lMm9Eb2MueG1sUEsFBgAAAAAGAAYAWQEAAJoFAAAAAA==&#10;">
                            <v:fill on="f" focussize="0,0"/>
                            <v:stroke color="#000000" joinstyle="round"/>
                            <v:imagedata o:title=""/>
                            <o:lock v:ext="edit" aspectratio="f"/>
                          </v:shape>
                        </w:pict>
                      </mc:Fallback>
                    </mc:AlternateContent>
                  </w:r>
                  <w:r>
                    <w:rPr>
                      <w:rFonts w:hint="eastAsia" w:ascii="Times New Roman" w:hAnsi="Times New Roman" w:eastAsia="宋体" w:cs="Times New Roman"/>
                      <w:b w:val="0"/>
                      <w:bCs w:val="0"/>
                      <w:color w:val="auto"/>
                      <w:sz w:val="21"/>
                      <w:szCs w:val="21"/>
                      <w:lang w:val="en-US" w:eastAsia="zh-CN"/>
                    </w:rPr>
                    <w:t>点位</w:t>
                  </w:r>
                </w:p>
                <w:p w14:paraId="5FAEAC80">
                  <w:pPr>
                    <w:keepNext w:val="0"/>
                    <w:keepLines w:val="0"/>
                    <w:pageBreakBefore w:val="0"/>
                    <w:widowControl/>
                    <w:kinsoku/>
                    <w:wordWrap/>
                    <w:overflowPunct/>
                    <w:topLinePunct w:val="0"/>
                    <w:autoSpaceDE/>
                    <w:autoSpaceDN/>
                    <w:bidi w:val="0"/>
                    <w:adjustRightInd/>
                    <w:snapToGrid/>
                    <w:spacing w:after="0" w:afterLines="0" w:line="240" w:lineRule="auto"/>
                    <w:ind w:firstLine="840" w:firstLineChars="400"/>
                    <w:jc w:val="left"/>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mc:AlternateContent>
                      <mc:Choice Requires="wps">
                        <w:drawing>
                          <wp:anchor distT="0" distB="0" distL="114300" distR="114300" simplePos="0" relativeHeight="251666432" behindDoc="0" locked="0" layoutInCell="1" allowOverlap="1">
                            <wp:simplePos x="0" y="0"/>
                            <wp:positionH relativeFrom="column">
                              <wp:posOffset>-52705</wp:posOffset>
                            </wp:positionH>
                            <wp:positionV relativeFrom="paragraph">
                              <wp:posOffset>85725</wp:posOffset>
                            </wp:positionV>
                            <wp:extent cx="1537970" cy="321945"/>
                            <wp:effectExtent l="1270" t="4445" r="3810" b="16510"/>
                            <wp:wrapNone/>
                            <wp:docPr id="22" name="直接箭头连接符 22"/>
                            <wp:cNvGraphicFramePr/>
                            <a:graphic xmlns:a="http://schemas.openxmlformats.org/drawingml/2006/main">
                              <a:graphicData uri="http://schemas.microsoft.com/office/word/2010/wordprocessingShape">
                                <wps:wsp>
                                  <wps:cNvCnPr/>
                                  <wps:spPr>
                                    <a:xfrm>
                                      <a:off x="0" y="0"/>
                                      <a:ext cx="1537970" cy="321945"/>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_x0000_s1026" o:spid="_x0000_s1026" o:spt="32" type="#_x0000_t32" style="position:absolute;left:0pt;margin-left:-4.15pt;margin-top:6.75pt;height:25.35pt;width:121.1pt;z-index:251666432;mso-width-relative:page;mso-height-relative:page;" filled="f" stroked="t" coordsize="21600,21600" o:gfxdata="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EPZE+PYAAAACAEAAA8AAAAAAAAAAQAgAAAAIgAAAGRycy9k&#10;b3ducmV2LnhtbFBLAQIUABQAAAAIAIdO4kBQnfIMAgIAAPMDAAAOAAAAAAAAAAEAIAAAACcBAABk&#10;cnMvZTJvRG9jLnhtbFBLBQYAAAAABgAGAFkBAACbBQAAAAA=&#10;">
                            <v:fill on="f" focussize="0,0"/>
                            <v:stroke color="#000000" joinstyle="round"/>
                            <v:imagedata o:title=""/>
                            <o:lock v:ext="edit" aspectratio="f"/>
                          </v:shape>
                        </w:pict>
                      </mc:Fallback>
                    </mc:AlternateContent>
                  </w:r>
                  <w:r>
                    <w:rPr>
                      <w:rFonts w:hint="default" w:ascii="Times New Roman" w:hAnsi="Times New Roman" w:eastAsia="宋体" w:cs="Times New Roman"/>
                      <w:b w:val="0"/>
                      <w:bCs w:val="0"/>
                      <w:color w:val="auto"/>
                      <w:sz w:val="21"/>
                      <w:szCs w:val="21"/>
                    </w:rPr>
                    <w:t xml:space="preserve">检测结果               </w:t>
                  </w:r>
                </w:p>
                <w:p w14:paraId="7CF78C11">
                  <w:pPr>
                    <w:keepNext w:val="0"/>
                    <w:keepLines w:val="0"/>
                    <w:pageBreakBefore w:val="0"/>
                    <w:widowControl/>
                    <w:kinsoku/>
                    <w:wordWrap/>
                    <w:overflowPunct/>
                    <w:topLinePunct w:val="0"/>
                    <w:autoSpaceDE/>
                    <w:autoSpaceDN/>
                    <w:bidi w:val="0"/>
                    <w:adjustRightInd/>
                    <w:snapToGrid/>
                    <w:spacing w:after="0" w:afterLines="0" w:line="240" w:lineRule="auto"/>
                    <w:jc w:val="left"/>
                    <w:rPr>
                      <w:rFonts w:hint="default" w:ascii="Times New Roman" w:hAnsi="Times New Roman" w:eastAsia="宋体" w:cs="Times New Roman"/>
                      <w:b w:val="0"/>
                      <w:bCs w:val="0"/>
                      <w:color w:val="auto"/>
                      <w:kern w:val="2"/>
                      <w:sz w:val="21"/>
                      <w:szCs w:val="21"/>
                    </w:rPr>
                  </w:pPr>
                  <w:r>
                    <w:rPr>
                      <w:rFonts w:hint="default" w:ascii="Times New Roman" w:hAnsi="Times New Roman" w:eastAsia="宋体" w:cs="Times New Roman"/>
                      <w:b w:val="0"/>
                      <w:bCs w:val="0"/>
                      <w:color w:val="auto"/>
                      <w:sz w:val="21"/>
                      <w:szCs w:val="21"/>
                    </w:rPr>
                    <w:t>检测项目</w:t>
                  </w:r>
                </w:p>
              </w:tc>
              <w:tc>
                <w:tcPr>
                  <w:tcW w:w="988" w:type="pct"/>
                  <w:gridSpan w:val="2"/>
                  <w:tcBorders>
                    <w:right w:val="single" w:color="auto" w:sz="4" w:space="0"/>
                    <w:tl2br w:val="nil"/>
                    <w:tr2bl w:val="nil"/>
                  </w:tcBorders>
                  <w:noWrap w:val="0"/>
                  <w:vAlign w:val="center"/>
                </w:tcPr>
                <w:p w14:paraId="5B44E250">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rPr>
                  </w:pPr>
                  <w:r>
                    <w:rPr>
                      <w:rFonts w:hint="eastAsia" w:ascii="Times New Roman" w:hAnsi="Times New Roman" w:eastAsia="宋体" w:cs="Times New Roman"/>
                      <w:b w:val="0"/>
                      <w:bCs w:val="0"/>
                      <w:color w:val="auto"/>
                      <w:kern w:val="2"/>
                      <w:sz w:val="21"/>
                      <w:szCs w:val="21"/>
                      <w:lang w:val="en-US" w:eastAsia="zh-CN"/>
                    </w:rPr>
                    <w:t>厂界上风向1#</w:t>
                  </w:r>
                </w:p>
              </w:tc>
              <w:tc>
                <w:tcPr>
                  <w:tcW w:w="877" w:type="pct"/>
                  <w:gridSpan w:val="4"/>
                  <w:tcBorders>
                    <w:left w:val="single" w:color="auto" w:sz="4" w:space="0"/>
                    <w:right w:val="single" w:color="auto" w:sz="4" w:space="0"/>
                    <w:tl2br w:val="nil"/>
                    <w:tr2bl w:val="nil"/>
                  </w:tcBorders>
                  <w:noWrap w:val="0"/>
                  <w:vAlign w:val="center"/>
                </w:tcPr>
                <w:p w14:paraId="67F54B72">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rPr>
                  </w:pPr>
                  <w:r>
                    <w:rPr>
                      <w:rFonts w:hint="eastAsia" w:ascii="Times New Roman" w:hAnsi="Times New Roman" w:eastAsia="宋体" w:cs="Times New Roman"/>
                      <w:b w:val="0"/>
                      <w:bCs w:val="0"/>
                      <w:color w:val="auto"/>
                      <w:kern w:val="2"/>
                      <w:sz w:val="21"/>
                      <w:szCs w:val="21"/>
                      <w:lang w:val="en-US" w:eastAsia="zh-CN"/>
                    </w:rPr>
                    <w:t>厂界下风向2#</w:t>
                  </w:r>
                </w:p>
              </w:tc>
              <w:tc>
                <w:tcPr>
                  <w:tcW w:w="876" w:type="pct"/>
                  <w:gridSpan w:val="4"/>
                  <w:tcBorders>
                    <w:left w:val="single" w:color="auto" w:sz="4" w:space="0"/>
                    <w:right w:val="single" w:color="auto" w:sz="4" w:space="0"/>
                    <w:tl2br w:val="nil"/>
                    <w:tr2bl w:val="nil"/>
                  </w:tcBorders>
                  <w:noWrap w:val="0"/>
                  <w:vAlign w:val="center"/>
                </w:tcPr>
                <w:p w14:paraId="2CC3FE6F">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rPr>
                  </w:pPr>
                  <w:r>
                    <w:rPr>
                      <w:rFonts w:hint="eastAsia" w:ascii="Times New Roman" w:hAnsi="Times New Roman" w:eastAsia="宋体" w:cs="Times New Roman"/>
                      <w:b w:val="0"/>
                      <w:bCs w:val="0"/>
                      <w:color w:val="auto"/>
                      <w:kern w:val="2"/>
                      <w:sz w:val="21"/>
                      <w:szCs w:val="21"/>
                      <w:lang w:val="en-US" w:eastAsia="zh-CN"/>
                    </w:rPr>
                    <w:t>厂界下风向3#</w:t>
                  </w:r>
                </w:p>
              </w:tc>
              <w:tc>
                <w:tcPr>
                  <w:tcW w:w="903" w:type="pct"/>
                  <w:gridSpan w:val="2"/>
                  <w:tcBorders>
                    <w:left w:val="single" w:color="auto" w:sz="4" w:space="0"/>
                    <w:tl2br w:val="nil"/>
                    <w:tr2bl w:val="nil"/>
                  </w:tcBorders>
                  <w:noWrap w:val="0"/>
                  <w:vAlign w:val="center"/>
                </w:tcPr>
                <w:p w14:paraId="14FBB10F">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rPr>
                  </w:pPr>
                  <w:r>
                    <w:rPr>
                      <w:rFonts w:hint="eastAsia" w:ascii="Times New Roman" w:hAnsi="Times New Roman" w:eastAsia="宋体" w:cs="Times New Roman"/>
                      <w:b w:val="0"/>
                      <w:bCs w:val="0"/>
                      <w:color w:val="auto"/>
                      <w:kern w:val="2"/>
                      <w:sz w:val="21"/>
                      <w:szCs w:val="21"/>
                      <w:lang w:val="en-US" w:eastAsia="zh-CN"/>
                    </w:rPr>
                    <w:t>厂界下风向4#</w:t>
                  </w:r>
                </w:p>
              </w:tc>
            </w:tr>
            <w:tr w14:paraId="6CA9C6C5">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gridAfter w:val="1"/>
                <w:wAfter w:w="1" w:type="pct"/>
                <w:trHeight w:val="370" w:hRule="atLeast"/>
                <w:jc w:val="center"/>
              </w:trPr>
              <w:tc>
                <w:tcPr>
                  <w:tcW w:w="665" w:type="pct"/>
                  <w:gridSpan w:val="2"/>
                  <w:vMerge w:val="restart"/>
                  <w:tcBorders>
                    <w:tl2br w:val="nil"/>
                    <w:tr2bl w:val="nil"/>
                  </w:tcBorders>
                  <w:noWrap w:val="0"/>
                  <w:vAlign w:val="center"/>
                </w:tcPr>
                <w:p w14:paraId="31004D45">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颗粒物</w:t>
                  </w:r>
                </w:p>
                <w:p w14:paraId="769FDDA1">
                  <w:pPr>
                    <w:keepNext w:val="0"/>
                    <w:keepLines w:val="0"/>
                    <w:pageBreakBefore w:val="0"/>
                    <w:kinsoku/>
                    <w:wordWrap/>
                    <w:overflowPunct/>
                    <w:topLinePunct w:val="0"/>
                    <w:autoSpaceDE/>
                    <w:autoSpaceDN/>
                    <w:bidi w:val="0"/>
                    <w:adjustRightInd/>
                    <w:snapToGrid/>
                    <w:spacing w:after="0" w:afterLines="0" w:line="240" w:lineRule="auto"/>
                    <w:jc w:val="center"/>
                    <w:rPr>
                      <w:rFonts w:hint="eastAsia"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w:t>
                  </w:r>
                  <w:r>
                    <w:rPr>
                      <w:rFonts w:hint="default" w:ascii="Times New Roman" w:hAnsi="Times New Roman" w:eastAsia="宋体" w:cs="Times New Roman"/>
                      <w:b w:val="0"/>
                      <w:bCs w:val="0"/>
                      <w:color w:val="auto"/>
                      <w:sz w:val="21"/>
                      <w:szCs w:val="21"/>
                    </w:rPr>
                    <w:t>μ</w:t>
                  </w:r>
                  <w:r>
                    <w:rPr>
                      <w:rFonts w:hint="eastAsia" w:ascii="Times New Roman" w:hAnsi="Times New Roman" w:eastAsia="宋体" w:cs="Times New Roman"/>
                      <w:b w:val="0"/>
                      <w:bCs w:val="0"/>
                      <w:color w:val="auto"/>
                      <w:sz w:val="21"/>
                      <w:szCs w:val="21"/>
                      <w:lang w:val="en-US" w:eastAsia="zh-CN"/>
                    </w:rPr>
                    <w:t>g/m</w:t>
                  </w:r>
                  <w:r>
                    <w:rPr>
                      <w:rFonts w:hint="eastAsia" w:ascii="Times New Roman" w:hAnsi="Times New Roman" w:eastAsia="宋体" w:cs="Times New Roman"/>
                      <w:b w:val="0"/>
                      <w:bCs w:val="0"/>
                      <w:color w:val="auto"/>
                      <w:sz w:val="21"/>
                      <w:szCs w:val="21"/>
                      <w:vertAlign w:val="superscript"/>
                      <w:lang w:val="en-US" w:eastAsia="zh-CN"/>
                    </w:rPr>
                    <w:t>3</w:t>
                  </w:r>
                  <w:r>
                    <w:rPr>
                      <w:rFonts w:hint="eastAsia" w:ascii="Times New Roman" w:hAnsi="Times New Roman" w:eastAsia="宋体" w:cs="Times New Roman"/>
                      <w:b w:val="0"/>
                      <w:bCs w:val="0"/>
                      <w:color w:val="auto"/>
                      <w:sz w:val="21"/>
                      <w:szCs w:val="21"/>
                      <w:lang w:val="en-US" w:eastAsia="zh-CN"/>
                    </w:rPr>
                    <w:t>）</w:t>
                  </w:r>
                </w:p>
              </w:tc>
              <w:tc>
                <w:tcPr>
                  <w:tcW w:w="687" w:type="pct"/>
                  <w:gridSpan w:val="2"/>
                  <w:tcBorders>
                    <w:tl2br w:val="nil"/>
                    <w:tr2bl w:val="nil"/>
                  </w:tcBorders>
                  <w:noWrap w:val="0"/>
                  <w:vAlign w:val="center"/>
                </w:tcPr>
                <w:p w14:paraId="41E77441">
                  <w:pPr>
                    <w:keepNext w:val="0"/>
                    <w:keepLines w:val="0"/>
                    <w:pageBreakBefore w:val="0"/>
                    <w:widowControl/>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第一次</w:t>
                  </w:r>
                </w:p>
              </w:tc>
              <w:tc>
                <w:tcPr>
                  <w:tcW w:w="988" w:type="pct"/>
                  <w:gridSpan w:val="2"/>
                  <w:tcBorders>
                    <w:tl2br w:val="nil"/>
                    <w:tr2bl w:val="nil"/>
                  </w:tcBorders>
                  <w:noWrap w:val="0"/>
                  <w:vAlign w:val="center"/>
                </w:tcPr>
                <w:p w14:paraId="7E803EB1">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lang w:val="en-US" w:eastAsia="zh-CN"/>
                    </w:rPr>
                  </w:pPr>
                  <w:r>
                    <w:rPr>
                      <w:rFonts w:hint="eastAsia" w:ascii="Times New Roman" w:hAnsi="Times New Roman" w:eastAsia="宋体" w:cs="Times New Roman"/>
                      <w:b w:val="0"/>
                      <w:bCs w:val="0"/>
                      <w:color w:val="auto"/>
                      <w:kern w:val="2"/>
                      <w:sz w:val="21"/>
                      <w:szCs w:val="21"/>
                      <w:lang w:val="en-US" w:eastAsia="zh-CN"/>
                    </w:rPr>
                    <w:t>192</w:t>
                  </w:r>
                </w:p>
              </w:tc>
              <w:tc>
                <w:tcPr>
                  <w:tcW w:w="877" w:type="pct"/>
                  <w:gridSpan w:val="4"/>
                  <w:tcBorders>
                    <w:tl2br w:val="nil"/>
                    <w:tr2bl w:val="nil"/>
                  </w:tcBorders>
                  <w:noWrap w:val="0"/>
                  <w:vAlign w:val="center"/>
                </w:tcPr>
                <w:p w14:paraId="40C7C56D">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lang w:val="en-US" w:eastAsia="zh-CN"/>
                    </w:rPr>
                  </w:pPr>
                  <w:r>
                    <w:rPr>
                      <w:rFonts w:hint="default" w:ascii="Times New Roman" w:hAnsi="Times New Roman" w:eastAsia="宋体" w:cs="Times New Roman"/>
                      <w:b w:val="0"/>
                      <w:bCs w:val="0"/>
                      <w:color w:val="auto"/>
                      <w:kern w:val="2"/>
                      <w:sz w:val="21"/>
                      <w:szCs w:val="21"/>
                      <w:lang w:val="en-US" w:eastAsia="zh-CN"/>
                    </w:rPr>
                    <w:t>29</w:t>
                  </w:r>
                  <w:r>
                    <w:rPr>
                      <w:rFonts w:hint="eastAsia" w:ascii="Times New Roman" w:hAnsi="Times New Roman" w:eastAsia="宋体" w:cs="Times New Roman"/>
                      <w:b w:val="0"/>
                      <w:bCs w:val="0"/>
                      <w:color w:val="auto"/>
                      <w:kern w:val="2"/>
                      <w:sz w:val="21"/>
                      <w:szCs w:val="21"/>
                      <w:lang w:val="en-US" w:eastAsia="zh-CN"/>
                    </w:rPr>
                    <w:t>3</w:t>
                  </w:r>
                </w:p>
              </w:tc>
              <w:tc>
                <w:tcPr>
                  <w:tcW w:w="876" w:type="pct"/>
                  <w:gridSpan w:val="4"/>
                  <w:tcBorders>
                    <w:tl2br w:val="nil"/>
                    <w:tr2bl w:val="nil"/>
                  </w:tcBorders>
                  <w:noWrap w:val="0"/>
                  <w:vAlign w:val="center"/>
                </w:tcPr>
                <w:p w14:paraId="01846543">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lang w:val="en-US" w:eastAsia="zh-CN"/>
                    </w:rPr>
                  </w:pPr>
                  <w:r>
                    <w:rPr>
                      <w:rFonts w:hint="default" w:ascii="Times New Roman" w:hAnsi="Times New Roman" w:eastAsia="宋体" w:cs="Times New Roman"/>
                      <w:b w:val="0"/>
                      <w:bCs w:val="0"/>
                      <w:color w:val="auto"/>
                      <w:kern w:val="2"/>
                      <w:sz w:val="21"/>
                      <w:szCs w:val="21"/>
                      <w:lang w:val="en-US" w:eastAsia="zh-CN"/>
                    </w:rPr>
                    <w:t>28</w:t>
                  </w:r>
                  <w:r>
                    <w:rPr>
                      <w:rFonts w:hint="eastAsia" w:ascii="Times New Roman" w:hAnsi="Times New Roman" w:eastAsia="宋体" w:cs="Times New Roman"/>
                      <w:b w:val="0"/>
                      <w:bCs w:val="0"/>
                      <w:color w:val="auto"/>
                      <w:kern w:val="2"/>
                      <w:sz w:val="21"/>
                      <w:szCs w:val="21"/>
                      <w:lang w:val="en-US" w:eastAsia="zh-CN"/>
                    </w:rPr>
                    <w:t>9</w:t>
                  </w:r>
                </w:p>
              </w:tc>
              <w:tc>
                <w:tcPr>
                  <w:tcW w:w="903" w:type="pct"/>
                  <w:gridSpan w:val="2"/>
                  <w:tcBorders>
                    <w:tl2br w:val="nil"/>
                    <w:tr2bl w:val="nil"/>
                  </w:tcBorders>
                  <w:noWrap w:val="0"/>
                  <w:vAlign w:val="center"/>
                </w:tcPr>
                <w:p w14:paraId="10A399F9">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lang w:val="en-US" w:eastAsia="zh-CN"/>
                    </w:rPr>
                  </w:pPr>
                  <w:r>
                    <w:rPr>
                      <w:rFonts w:hint="default" w:ascii="Times New Roman" w:hAnsi="Times New Roman" w:eastAsia="宋体" w:cs="Times New Roman"/>
                      <w:b w:val="0"/>
                      <w:bCs w:val="0"/>
                      <w:color w:val="auto"/>
                      <w:kern w:val="2"/>
                      <w:sz w:val="21"/>
                      <w:szCs w:val="21"/>
                      <w:lang w:val="en-US" w:eastAsia="zh-CN"/>
                    </w:rPr>
                    <w:t>2</w:t>
                  </w:r>
                  <w:r>
                    <w:rPr>
                      <w:rFonts w:hint="eastAsia" w:ascii="Times New Roman" w:hAnsi="Times New Roman" w:eastAsia="宋体" w:cs="Times New Roman"/>
                      <w:b w:val="0"/>
                      <w:bCs w:val="0"/>
                      <w:color w:val="auto"/>
                      <w:kern w:val="2"/>
                      <w:sz w:val="21"/>
                      <w:szCs w:val="21"/>
                      <w:lang w:val="en-US" w:eastAsia="zh-CN"/>
                    </w:rPr>
                    <w:t>83</w:t>
                  </w:r>
                </w:p>
              </w:tc>
            </w:tr>
            <w:tr w14:paraId="0AEECCDA">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gridAfter w:val="1"/>
                <w:wAfter w:w="1" w:type="pct"/>
                <w:trHeight w:val="370" w:hRule="atLeast"/>
                <w:jc w:val="center"/>
              </w:trPr>
              <w:tc>
                <w:tcPr>
                  <w:tcW w:w="665" w:type="pct"/>
                  <w:gridSpan w:val="2"/>
                  <w:vMerge w:val="continue"/>
                  <w:tcBorders>
                    <w:tl2br w:val="nil"/>
                    <w:tr2bl w:val="nil"/>
                  </w:tcBorders>
                  <w:noWrap w:val="0"/>
                  <w:vAlign w:val="center"/>
                </w:tcPr>
                <w:p w14:paraId="064A6A56">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rPr>
                  </w:pPr>
                </w:p>
              </w:tc>
              <w:tc>
                <w:tcPr>
                  <w:tcW w:w="687" w:type="pct"/>
                  <w:gridSpan w:val="2"/>
                  <w:tcBorders>
                    <w:tl2br w:val="nil"/>
                    <w:tr2bl w:val="nil"/>
                  </w:tcBorders>
                  <w:noWrap w:val="0"/>
                  <w:vAlign w:val="center"/>
                </w:tcPr>
                <w:p w14:paraId="3A56FF4F">
                  <w:pPr>
                    <w:keepNext w:val="0"/>
                    <w:keepLines w:val="0"/>
                    <w:pageBreakBefore w:val="0"/>
                    <w:widowControl/>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第二次</w:t>
                  </w:r>
                </w:p>
              </w:tc>
              <w:tc>
                <w:tcPr>
                  <w:tcW w:w="988" w:type="pct"/>
                  <w:gridSpan w:val="2"/>
                  <w:tcBorders>
                    <w:tl2br w:val="nil"/>
                    <w:tr2bl w:val="nil"/>
                  </w:tcBorders>
                  <w:noWrap w:val="0"/>
                  <w:vAlign w:val="center"/>
                </w:tcPr>
                <w:p w14:paraId="033E2331">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lang w:val="en-US" w:eastAsia="zh-CN"/>
                    </w:rPr>
                  </w:pPr>
                  <w:r>
                    <w:rPr>
                      <w:rFonts w:hint="eastAsia" w:ascii="Times New Roman" w:hAnsi="Times New Roman" w:eastAsia="宋体" w:cs="Times New Roman"/>
                      <w:b w:val="0"/>
                      <w:bCs w:val="0"/>
                      <w:color w:val="auto"/>
                      <w:kern w:val="2"/>
                      <w:sz w:val="21"/>
                      <w:szCs w:val="21"/>
                      <w:lang w:val="en-US" w:eastAsia="zh-CN"/>
                    </w:rPr>
                    <w:t>199</w:t>
                  </w:r>
                </w:p>
              </w:tc>
              <w:tc>
                <w:tcPr>
                  <w:tcW w:w="877" w:type="pct"/>
                  <w:gridSpan w:val="4"/>
                  <w:tcBorders>
                    <w:tl2br w:val="nil"/>
                    <w:tr2bl w:val="nil"/>
                  </w:tcBorders>
                  <w:noWrap w:val="0"/>
                  <w:vAlign w:val="center"/>
                </w:tcPr>
                <w:p w14:paraId="3A77609E">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lang w:val="en-US" w:eastAsia="zh-CN"/>
                    </w:rPr>
                  </w:pPr>
                  <w:r>
                    <w:rPr>
                      <w:rFonts w:hint="default" w:ascii="Times New Roman" w:hAnsi="Times New Roman" w:eastAsia="宋体" w:cs="Times New Roman"/>
                      <w:b w:val="0"/>
                      <w:bCs w:val="0"/>
                      <w:color w:val="auto"/>
                      <w:kern w:val="2"/>
                      <w:sz w:val="21"/>
                      <w:szCs w:val="21"/>
                      <w:lang w:val="en-US" w:eastAsia="zh-CN"/>
                    </w:rPr>
                    <w:t>27</w:t>
                  </w:r>
                  <w:r>
                    <w:rPr>
                      <w:rFonts w:hint="eastAsia" w:ascii="Times New Roman" w:hAnsi="Times New Roman" w:eastAsia="宋体" w:cs="Times New Roman"/>
                      <w:b w:val="0"/>
                      <w:bCs w:val="0"/>
                      <w:color w:val="auto"/>
                      <w:kern w:val="2"/>
                      <w:sz w:val="21"/>
                      <w:szCs w:val="21"/>
                      <w:lang w:val="en-US" w:eastAsia="zh-CN"/>
                    </w:rPr>
                    <w:t>6</w:t>
                  </w:r>
                </w:p>
              </w:tc>
              <w:tc>
                <w:tcPr>
                  <w:tcW w:w="876" w:type="pct"/>
                  <w:gridSpan w:val="4"/>
                  <w:tcBorders>
                    <w:tl2br w:val="nil"/>
                    <w:tr2bl w:val="nil"/>
                  </w:tcBorders>
                  <w:noWrap w:val="0"/>
                  <w:vAlign w:val="center"/>
                </w:tcPr>
                <w:p w14:paraId="2617DB39">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lang w:val="en-US" w:eastAsia="zh-CN"/>
                    </w:rPr>
                  </w:pPr>
                  <w:r>
                    <w:rPr>
                      <w:rFonts w:hint="default" w:ascii="Times New Roman" w:hAnsi="Times New Roman" w:eastAsia="宋体" w:cs="Times New Roman"/>
                      <w:b w:val="0"/>
                      <w:bCs w:val="0"/>
                      <w:color w:val="auto"/>
                      <w:kern w:val="2"/>
                      <w:sz w:val="21"/>
                      <w:szCs w:val="21"/>
                      <w:lang w:val="en-US" w:eastAsia="zh-CN"/>
                    </w:rPr>
                    <w:t>28</w:t>
                  </w:r>
                  <w:r>
                    <w:rPr>
                      <w:rFonts w:hint="eastAsia" w:ascii="Times New Roman" w:hAnsi="Times New Roman" w:eastAsia="宋体" w:cs="Times New Roman"/>
                      <w:b w:val="0"/>
                      <w:bCs w:val="0"/>
                      <w:color w:val="auto"/>
                      <w:kern w:val="2"/>
                      <w:sz w:val="21"/>
                      <w:szCs w:val="21"/>
                      <w:lang w:val="en-US" w:eastAsia="zh-CN"/>
                    </w:rPr>
                    <w:t>6</w:t>
                  </w:r>
                </w:p>
              </w:tc>
              <w:tc>
                <w:tcPr>
                  <w:tcW w:w="903" w:type="pct"/>
                  <w:gridSpan w:val="2"/>
                  <w:tcBorders>
                    <w:tl2br w:val="nil"/>
                    <w:tr2bl w:val="nil"/>
                  </w:tcBorders>
                  <w:noWrap w:val="0"/>
                  <w:vAlign w:val="center"/>
                </w:tcPr>
                <w:p w14:paraId="4FA1051B">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lang w:val="en-US" w:eastAsia="zh-CN"/>
                    </w:rPr>
                  </w:pPr>
                  <w:r>
                    <w:rPr>
                      <w:rFonts w:hint="default" w:ascii="Times New Roman" w:hAnsi="Times New Roman" w:eastAsia="宋体" w:cs="Times New Roman"/>
                      <w:b w:val="0"/>
                      <w:bCs w:val="0"/>
                      <w:color w:val="auto"/>
                      <w:kern w:val="2"/>
                      <w:sz w:val="21"/>
                      <w:szCs w:val="21"/>
                      <w:lang w:val="en-US" w:eastAsia="zh-CN"/>
                    </w:rPr>
                    <w:t>2</w:t>
                  </w:r>
                  <w:r>
                    <w:rPr>
                      <w:rFonts w:hint="eastAsia" w:ascii="Times New Roman" w:hAnsi="Times New Roman" w:eastAsia="宋体" w:cs="Times New Roman"/>
                      <w:b w:val="0"/>
                      <w:bCs w:val="0"/>
                      <w:color w:val="auto"/>
                      <w:kern w:val="2"/>
                      <w:sz w:val="21"/>
                      <w:szCs w:val="21"/>
                      <w:lang w:val="en-US" w:eastAsia="zh-CN"/>
                    </w:rPr>
                    <w:t>71</w:t>
                  </w:r>
                </w:p>
              </w:tc>
            </w:tr>
            <w:tr w14:paraId="5BF8711D">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gridAfter w:val="1"/>
                <w:wAfter w:w="1" w:type="pct"/>
                <w:trHeight w:val="370" w:hRule="atLeast"/>
                <w:jc w:val="center"/>
              </w:trPr>
              <w:tc>
                <w:tcPr>
                  <w:tcW w:w="665" w:type="pct"/>
                  <w:gridSpan w:val="2"/>
                  <w:vMerge w:val="continue"/>
                  <w:tcBorders>
                    <w:tl2br w:val="nil"/>
                    <w:tr2bl w:val="nil"/>
                  </w:tcBorders>
                  <w:noWrap w:val="0"/>
                  <w:vAlign w:val="center"/>
                </w:tcPr>
                <w:p w14:paraId="154A8579">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rPr>
                  </w:pPr>
                </w:p>
              </w:tc>
              <w:tc>
                <w:tcPr>
                  <w:tcW w:w="687" w:type="pct"/>
                  <w:gridSpan w:val="2"/>
                  <w:tcBorders>
                    <w:bottom w:val="single" w:color="auto" w:sz="4" w:space="0"/>
                    <w:tl2br w:val="nil"/>
                    <w:tr2bl w:val="nil"/>
                  </w:tcBorders>
                  <w:noWrap w:val="0"/>
                  <w:vAlign w:val="center"/>
                </w:tcPr>
                <w:p w14:paraId="1DBA3424">
                  <w:pPr>
                    <w:keepNext w:val="0"/>
                    <w:keepLines w:val="0"/>
                    <w:pageBreakBefore w:val="0"/>
                    <w:widowControl/>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第三次</w:t>
                  </w:r>
                </w:p>
              </w:tc>
              <w:tc>
                <w:tcPr>
                  <w:tcW w:w="988" w:type="pct"/>
                  <w:gridSpan w:val="2"/>
                  <w:tcBorders>
                    <w:bottom w:val="single" w:color="auto" w:sz="4" w:space="0"/>
                    <w:tl2br w:val="nil"/>
                    <w:tr2bl w:val="nil"/>
                  </w:tcBorders>
                  <w:noWrap w:val="0"/>
                  <w:vAlign w:val="center"/>
                </w:tcPr>
                <w:p w14:paraId="1056CD4B">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lang w:val="en-US" w:eastAsia="zh-CN"/>
                    </w:rPr>
                  </w:pPr>
                  <w:r>
                    <w:rPr>
                      <w:rFonts w:hint="eastAsia" w:ascii="Times New Roman" w:hAnsi="Times New Roman" w:eastAsia="宋体" w:cs="Times New Roman"/>
                      <w:b w:val="0"/>
                      <w:bCs w:val="0"/>
                      <w:color w:val="auto"/>
                      <w:kern w:val="2"/>
                      <w:sz w:val="21"/>
                      <w:szCs w:val="21"/>
                      <w:lang w:val="en-US" w:eastAsia="zh-CN"/>
                    </w:rPr>
                    <w:t>202</w:t>
                  </w:r>
                </w:p>
              </w:tc>
              <w:tc>
                <w:tcPr>
                  <w:tcW w:w="877" w:type="pct"/>
                  <w:gridSpan w:val="4"/>
                  <w:tcBorders>
                    <w:bottom w:val="single" w:color="auto" w:sz="4" w:space="0"/>
                    <w:tl2br w:val="nil"/>
                    <w:tr2bl w:val="nil"/>
                  </w:tcBorders>
                  <w:noWrap w:val="0"/>
                  <w:vAlign w:val="center"/>
                </w:tcPr>
                <w:p w14:paraId="7999B701">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lang w:val="en-US" w:eastAsia="zh-CN"/>
                    </w:rPr>
                  </w:pPr>
                  <w:r>
                    <w:rPr>
                      <w:rFonts w:hint="default" w:ascii="Times New Roman" w:hAnsi="Times New Roman" w:eastAsia="宋体" w:cs="Times New Roman"/>
                      <w:b w:val="0"/>
                      <w:bCs w:val="0"/>
                      <w:color w:val="auto"/>
                      <w:kern w:val="2"/>
                      <w:sz w:val="21"/>
                      <w:szCs w:val="21"/>
                      <w:lang w:val="en-US" w:eastAsia="zh-CN"/>
                    </w:rPr>
                    <w:t>30</w:t>
                  </w:r>
                  <w:r>
                    <w:rPr>
                      <w:rFonts w:hint="eastAsia" w:ascii="Times New Roman" w:hAnsi="Times New Roman" w:eastAsia="宋体" w:cs="Times New Roman"/>
                      <w:b w:val="0"/>
                      <w:bCs w:val="0"/>
                      <w:color w:val="auto"/>
                      <w:kern w:val="2"/>
                      <w:sz w:val="21"/>
                      <w:szCs w:val="21"/>
                      <w:lang w:val="en-US" w:eastAsia="zh-CN"/>
                    </w:rPr>
                    <w:t>0</w:t>
                  </w:r>
                </w:p>
              </w:tc>
              <w:tc>
                <w:tcPr>
                  <w:tcW w:w="876" w:type="pct"/>
                  <w:gridSpan w:val="4"/>
                  <w:tcBorders>
                    <w:bottom w:val="single" w:color="auto" w:sz="4" w:space="0"/>
                    <w:tl2br w:val="nil"/>
                    <w:tr2bl w:val="nil"/>
                  </w:tcBorders>
                  <w:noWrap w:val="0"/>
                  <w:vAlign w:val="center"/>
                </w:tcPr>
                <w:p w14:paraId="672FE2A1">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lang w:val="en-US" w:eastAsia="zh-CN"/>
                    </w:rPr>
                  </w:pPr>
                  <w:r>
                    <w:rPr>
                      <w:rFonts w:hint="default" w:ascii="Times New Roman" w:hAnsi="Times New Roman" w:eastAsia="宋体" w:cs="Times New Roman"/>
                      <w:b w:val="0"/>
                      <w:bCs w:val="0"/>
                      <w:color w:val="auto"/>
                      <w:kern w:val="2"/>
                      <w:sz w:val="21"/>
                      <w:szCs w:val="21"/>
                      <w:lang w:val="en-US" w:eastAsia="zh-CN"/>
                    </w:rPr>
                    <w:t>2</w:t>
                  </w:r>
                  <w:r>
                    <w:rPr>
                      <w:rFonts w:hint="eastAsia" w:ascii="Times New Roman" w:hAnsi="Times New Roman" w:eastAsia="宋体" w:cs="Times New Roman"/>
                      <w:b w:val="0"/>
                      <w:bCs w:val="0"/>
                      <w:color w:val="auto"/>
                      <w:kern w:val="2"/>
                      <w:sz w:val="21"/>
                      <w:szCs w:val="21"/>
                      <w:lang w:val="en-US" w:eastAsia="zh-CN"/>
                    </w:rPr>
                    <w:t>64</w:t>
                  </w:r>
                </w:p>
              </w:tc>
              <w:tc>
                <w:tcPr>
                  <w:tcW w:w="903" w:type="pct"/>
                  <w:gridSpan w:val="2"/>
                  <w:tcBorders>
                    <w:bottom w:val="single" w:color="auto" w:sz="4" w:space="0"/>
                    <w:tl2br w:val="nil"/>
                    <w:tr2bl w:val="nil"/>
                  </w:tcBorders>
                  <w:noWrap w:val="0"/>
                  <w:vAlign w:val="center"/>
                </w:tcPr>
                <w:p w14:paraId="0006D2E2">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lang w:val="en-US" w:eastAsia="zh-CN"/>
                    </w:rPr>
                  </w:pPr>
                  <w:r>
                    <w:rPr>
                      <w:rFonts w:hint="default" w:ascii="Times New Roman" w:hAnsi="Times New Roman" w:eastAsia="宋体" w:cs="Times New Roman"/>
                      <w:b w:val="0"/>
                      <w:bCs w:val="0"/>
                      <w:color w:val="auto"/>
                      <w:kern w:val="2"/>
                      <w:sz w:val="21"/>
                      <w:szCs w:val="21"/>
                      <w:lang w:val="en-US" w:eastAsia="zh-CN"/>
                    </w:rPr>
                    <w:t>33</w:t>
                  </w:r>
                  <w:r>
                    <w:rPr>
                      <w:rFonts w:hint="eastAsia" w:ascii="Times New Roman" w:hAnsi="Times New Roman" w:eastAsia="宋体" w:cs="Times New Roman"/>
                      <w:b w:val="0"/>
                      <w:bCs w:val="0"/>
                      <w:color w:val="auto"/>
                      <w:kern w:val="2"/>
                      <w:sz w:val="21"/>
                      <w:szCs w:val="21"/>
                      <w:lang w:val="en-US" w:eastAsia="zh-CN"/>
                    </w:rPr>
                    <w:t>6</w:t>
                  </w:r>
                </w:p>
              </w:tc>
            </w:tr>
            <w:tr w14:paraId="6B757806">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gridAfter w:val="1"/>
                <w:wAfter w:w="1" w:type="pct"/>
                <w:trHeight w:val="370" w:hRule="atLeast"/>
                <w:jc w:val="center"/>
              </w:trPr>
              <w:tc>
                <w:tcPr>
                  <w:tcW w:w="665" w:type="pct"/>
                  <w:gridSpan w:val="2"/>
                  <w:vMerge w:val="continue"/>
                  <w:tcBorders>
                    <w:tl2br w:val="nil"/>
                    <w:tr2bl w:val="nil"/>
                  </w:tcBorders>
                  <w:noWrap w:val="0"/>
                  <w:vAlign w:val="center"/>
                </w:tcPr>
                <w:p w14:paraId="7F9498ED">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rPr>
                  </w:pPr>
                </w:p>
              </w:tc>
              <w:tc>
                <w:tcPr>
                  <w:tcW w:w="687" w:type="pct"/>
                  <w:gridSpan w:val="2"/>
                  <w:tcBorders>
                    <w:top w:val="single" w:color="auto" w:sz="4" w:space="0"/>
                    <w:tl2br w:val="nil"/>
                    <w:tr2bl w:val="nil"/>
                  </w:tcBorders>
                  <w:noWrap w:val="0"/>
                  <w:vAlign w:val="center"/>
                </w:tcPr>
                <w:p w14:paraId="6B80A2D9">
                  <w:pPr>
                    <w:keepNext w:val="0"/>
                    <w:keepLines w:val="0"/>
                    <w:pageBreakBefore w:val="0"/>
                    <w:widowControl/>
                    <w:kinsoku/>
                    <w:wordWrap/>
                    <w:overflowPunct/>
                    <w:topLinePunct w:val="0"/>
                    <w:autoSpaceDE/>
                    <w:autoSpaceDN/>
                    <w:bidi w:val="0"/>
                    <w:adjustRightInd/>
                    <w:snapToGrid/>
                    <w:spacing w:after="0" w:afterLines="0" w:line="240" w:lineRule="auto"/>
                    <w:jc w:val="center"/>
                    <w:rPr>
                      <w:rFonts w:hint="eastAsia"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第四次</w:t>
                  </w:r>
                </w:p>
              </w:tc>
              <w:tc>
                <w:tcPr>
                  <w:tcW w:w="988" w:type="pct"/>
                  <w:gridSpan w:val="2"/>
                  <w:tcBorders>
                    <w:top w:val="single" w:color="auto" w:sz="4" w:space="0"/>
                    <w:tl2br w:val="nil"/>
                    <w:tr2bl w:val="nil"/>
                  </w:tcBorders>
                  <w:noWrap w:val="0"/>
                  <w:vAlign w:val="center"/>
                </w:tcPr>
                <w:p w14:paraId="01211AED">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lang w:val="en-US" w:eastAsia="zh-CN"/>
                    </w:rPr>
                  </w:pPr>
                  <w:r>
                    <w:rPr>
                      <w:rFonts w:hint="eastAsia" w:ascii="Times New Roman" w:hAnsi="Times New Roman" w:eastAsia="宋体" w:cs="Times New Roman"/>
                      <w:b w:val="0"/>
                      <w:bCs w:val="0"/>
                      <w:color w:val="auto"/>
                      <w:kern w:val="2"/>
                      <w:sz w:val="21"/>
                      <w:szCs w:val="21"/>
                      <w:lang w:val="en-US" w:eastAsia="zh-CN"/>
                    </w:rPr>
                    <w:t>187</w:t>
                  </w:r>
                </w:p>
              </w:tc>
              <w:tc>
                <w:tcPr>
                  <w:tcW w:w="877" w:type="pct"/>
                  <w:gridSpan w:val="4"/>
                  <w:tcBorders>
                    <w:top w:val="single" w:color="auto" w:sz="4" w:space="0"/>
                    <w:tl2br w:val="nil"/>
                    <w:tr2bl w:val="nil"/>
                  </w:tcBorders>
                  <w:noWrap w:val="0"/>
                  <w:vAlign w:val="center"/>
                </w:tcPr>
                <w:p w14:paraId="347D7162">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lang w:val="en-US" w:eastAsia="zh-CN"/>
                    </w:rPr>
                  </w:pPr>
                  <w:r>
                    <w:rPr>
                      <w:rFonts w:hint="eastAsia" w:ascii="Times New Roman" w:hAnsi="Times New Roman" w:eastAsia="宋体" w:cs="Times New Roman"/>
                      <w:b w:val="0"/>
                      <w:bCs w:val="0"/>
                      <w:color w:val="auto"/>
                      <w:kern w:val="2"/>
                      <w:sz w:val="21"/>
                      <w:szCs w:val="21"/>
                      <w:lang w:val="en-US" w:eastAsia="zh-CN"/>
                    </w:rPr>
                    <w:t>306</w:t>
                  </w:r>
                </w:p>
              </w:tc>
              <w:tc>
                <w:tcPr>
                  <w:tcW w:w="876" w:type="pct"/>
                  <w:gridSpan w:val="4"/>
                  <w:tcBorders>
                    <w:top w:val="single" w:color="auto" w:sz="4" w:space="0"/>
                    <w:tl2br w:val="nil"/>
                    <w:tr2bl w:val="nil"/>
                  </w:tcBorders>
                  <w:noWrap w:val="0"/>
                  <w:vAlign w:val="center"/>
                </w:tcPr>
                <w:p w14:paraId="1D1C91C3">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lang w:val="en-US" w:eastAsia="zh-CN"/>
                    </w:rPr>
                  </w:pPr>
                  <w:r>
                    <w:rPr>
                      <w:rFonts w:hint="eastAsia" w:ascii="Times New Roman" w:hAnsi="Times New Roman" w:eastAsia="宋体" w:cs="Times New Roman"/>
                      <w:b w:val="0"/>
                      <w:bCs w:val="0"/>
                      <w:color w:val="auto"/>
                      <w:kern w:val="2"/>
                      <w:sz w:val="21"/>
                      <w:szCs w:val="21"/>
                      <w:lang w:val="en-US" w:eastAsia="zh-CN"/>
                    </w:rPr>
                    <w:t>295</w:t>
                  </w:r>
                </w:p>
              </w:tc>
              <w:tc>
                <w:tcPr>
                  <w:tcW w:w="903" w:type="pct"/>
                  <w:gridSpan w:val="2"/>
                  <w:tcBorders>
                    <w:top w:val="single" w:color="auto" w:sz="4" w:space="0"/>
                    <w:tl2br w:val="nil"/>
                    <w:tr2bl w:val="nil"/>
                  </w:tcBorders>
                  <w:noWrap w:val="0"/>
                  <w:vAlign w:val="center"/>
                </w:tcPr>
                <w:p w14:paraId="4442F702">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lang w:val="en-US" w:eastAsia="zh-CN"/>
                    </w:rPr>
                  </w:pPr>
                  <w:r>
                    <w:rPr>
                      <w:rFonts w:hint="eastAsia" w:ascii="Times New Roman" w:hAnsi="Times New Roman" w:eastAsia="宋体" w:cs="Times New Roman"/>
                      <w:b w:val="0"/>
                      <w:bCs w:val="0"/>
                      <w:color w:val="auto"/>
                      <w:kern w:val="2"/>
                      <w:sz w:val="21"/>
                      <w:szCs w:val="21"/>
                      <w:lang w:val="en-US" w:eastAsia="zh-CN"/>
                    </w:rPr>
                    <w:t>313</w:t>
                  </w:r>
                </w:p>
              </w:tc>
            </w:tr>
            <w:tr w14:paraId="0722A6AF">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gridAfter w:val="1"/>
                <w:wAfter w:w="1" w:type="pct"/>
                <w:trHeight w:val="370" w:hRule="atLeast"/>
                <w:jc w:val="center"/>
              </w:trPr>
              <w:tc>
                <w:tcPr>
                  <w:tcW w:w="665" w:type="pct"/>
                  <w:gridSpan w:val="2"/>
                  <w:vMerge w:val="restart"/>
                  <w:tcBorders>
                    <w:tl2br w:val="nil"/>
                    <w:tr2bl w:val="nil"/>
                  </w:tcBorders>
                  <w:noWrap w:val="0"/>
                  <w:vAlign w:val="center"/>
                </w:tcPr>
                <w:p w14:paraId="5F4AC3AB">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氮氧化物（mg/m</w:t>
                  </w:r>
                  <w:r>
                    <w:rPr>
                      <w:rFonts w:hint="default" w:ascii="Times New Roman" w:hAnsi="Times New Roman" w:eastAsia="宋体" w:cs="Times New Roman"/>
                      <w:b w:val="0"/>
                      <w:bCs w:val="0"/>
                      <w:color w:val="auto"/>
                      <w:sz w:val="21"/>
                      <w:szCs w:val="21"/>
                      <w:vertAlign w:val="superscript"/>
                    </w:rPr>
                    <w:t>3</w:t>
                  </w:r>
                  <w:r>
                    <w:rPr>
                      <w:rFonts w:hint="default" w:ascii="Times New Roman" w:hAnsi="Times New Roman" w:eastAsia="宋体" w:cs="Times New Roman"/>
                      <w:b w:val="0"/>
                      <w:bCs w:val="0"/>
                      <w:color w:val="auto"/>
                      <w:sz w:val="21"/>
                      <w:szCs w:val="21"/>
                    </w:rPr>
                    <w:t>）</w:t>
                  </w:r>
                </w:p>
              </w:tc>
              <w:tc>
                <w:tcPr>
                  <w:tcW w:w="687" w:type="pct"/>
                  <w:gridSpan w:val="2"/>
                  <w:tcBorders>
                    <w:tl2br w:val="nil"/>
                    <w:tr2bl w:val="nil"/>
                  </w:tcBorders>
                  <w:noWrap w:val="0"/>
                  <w:vAlign w:val="center"/>
                </w:tcPr>
                <w:p w14:paraId="25608388">
                  <w:pPr>
                    <w:keepNext w:val="0"/>
                    <w:keepLines w:val="0"/>
                    <w:pageBreakBefore w:val="0"/>
                    <w:widowControl/>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rPr>
                    <w:t>第一次</w:t>
                  </w:r>
                </w:p>
              </w:tc>
              <w:tc>
                <w:tcPr>
                  <w:tcW w:w="988" w:type="pct"/>
                  <w:gridSpan w:val="2"/>
                  <w:tcBorders>
                    <w:tl2br w:val="nil"/>
                    <w:tr2bl w:val="nil"/>
                  </w:tcBorders>
                  <w:noWrap w:val="0"/>
                  <w:vAlign w:val="center"/>
                </w:tcPr>
                <w:p w14:paraId="5FCABA66">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lang w:val="en-US" w:eastAsia="zh-CN"/>
                    </w:rPr>
                  </w:pPr>
                  <w:r>
                    <w:rPr>
                      <w:rFonts w:hint="default" w:ascii="Times New Roman" w:hAnsi="Times New Roman" w:eastAsia="宋体" w:cs="Times New Roman"/>
                      <w:b w:val="0"/>
                      <w:bCs w:val="0"/>
                      <w:color w:val="auto"/>
                      <w:kern w:val="2"/>
                      <w:sz w:val="21"/>
                      <w:szCs w:val="21"/>
                      <w:lang w:val="en-US" w:eastAsia="zh-CN"/>
                    </w:rPr>
                    <w:t>0.6</w:t>
                  </w:r>
                  <w:r>
                    <w:rPr>
                      <w:rFonts w:hint="eastAsia" w:ascii="Times New Roman" w:hAnsi="Times New Roman" w:eastAsia="宋体" w:cs="Times New Roman"/>
                      <w:b w:val="0"/>
                      <w:bCs w:val="0"/>
                      <w:color w:val="auto"/>
                      <w:kern w:val="2"/>
                      <w:sz w:val="21"/>
                      <w:szCs w:val="21"/>
                      <w:lang w:val="en-US" w:eastAsia="zh-CN"/>
                    </w:rPr>
                    <w:t>8</w:t>
                  </w:r>
                </w:p>
              </w:tc>
              <w:tc>
                <w:tcPr>
                  <w:tcW w:w="877" w:type="pct"/>
                  <w:gridSpan w:val="4"/>
                  <w:tcBorders>
                    <w:tl2br w:val="nil"/>
                    <w:tr2bl w:val="nil"/>
                  </w:tcBorders>
                  <w:noWrap w:val="0"/>
                  <w:vAlign w:val="center"/>
                </w:tcPr>
                <w:p w14:paraId="348A3EB9">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lang w:val="en-US" w:eastAsia="zh-CN"/>
                    </w:rPr>
                  </w:pPr>
                  <w:r>
                    <w:rPr>
                      <w:rFonts w:hint="default" w:ascii="Times New Roman" w:hAnsi="Times New Roman" w:eastAsia="宋体" w:cs="Times New Roman"/>
                      <w:b w:val="0"/>
                      <w:bCs w:val="0"/>
                      <w:color w:val="auto"/>
                      <w:kern w:val="2"/>
                      <w:sz w:val="21"/>
                      <w:szCs w:val="21"/>
                      <w:lang w:val="en-US" w:eastAsia="zh-CN"/>
                    </w:rPr>
                    <w:t>1.</w:t>
                  </w:r>
                  <w:r>
                    <w:rPr>
                      <w:rFonts w:hint="eastAsia" w:ascii="Times New Roman" w:hAnsi="Times New Roman" w:eastAsia="宋体" w:cs="Times New Roman"/>
                      <w:b w:val="0"/>
                      <w:bCs w:val="0"/>
                      <w:color w:val="auto"/>
                      <w:kern w:val="2"/>
                      <w:sz w:val="21"/>
                      <w:szCs w:val="21"/>
                      <w:lang w:val="en-US" w:eastAsia="zh-CN"/>
                    </w:rPr>
                    <w:t>19</w:t>
                  </w:r>
                </w:p>
              </w:tc>
              <w:tc>
                <w:tcPr>
                  <w:tcW w:w="876" w:type="pct"/>
                  <w:gridSpan w:val="4"/>
                  <w:tcBorders>
                    <w:tl2br w:val="nil"/>
                    <w:tr2bl w:val="nil"/>
                  </w:tcBorders>
                  <w:noWrap w:val="0"/>
                  <w:vAlign w:val="center"/>
                </w:tcPr>
                <w:p w14:paraId="7F44AD27">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lang w:val="en-US" w:eastAsia="zh-CN"/>
                    </w:rPr>
                  </w:pPr>
                  <w:r>
                    <w:rPr>
                      <w:rFonts w:hint="default" w:ascii="Times New Roman" w:hAnsi="Times New Roman" w:eastAsia="宋体" w:cs="Times New Roman"/>
                      <w:b w:val="0"/>
                      <w:bCs w:val="0"/>
                      <w:color w:val="auto"/>
                      <w:kern w:val="2"/>
                      <w:sz w:val="21"/>
                      <w:szCs w:val="21"/>
                      <w:lang w:val="en-US" w:eastAsia="zh-CN"/>
                    </w:rPr>
                    <w:t>1.</w:t>
                  </w:r>
                  <w:r>
                    <w:rPr>
                      <w:rFonts w:hint="eastAsia" w:ascii="Times New Roman" w:hAnsi="Times New Roman" w:eastAsia="宋体" w:cs="Times New Roman"/>
                      <w:b w:val="0"/>
                      <w:bCs w:val="0"/>
                      <w:color w:val="auto"/>
                      <w:kern w:val="2"/>
                      <w:sz w:val="21"/>
                      <w:szCs w:val="21"/>
                      <w:lang w:val="en-US" w:eastAsia="zh-CN"/>
                    </w:rPr>
                    <w:t>28</w:t>
                  </w:r>
                </w:p>
              </w:tc>
              <w:tc>
                <w:tcPr>
                  <w:tcW w:w="903" w:type="pct"/>
                  <w:gridSpan w:val="2"/>
                  <w:tcBorders>
                    <w:tl2br w:val="nil"/>
                    <w:tr2bl w:val="nil"/>
                  </w:tcBorders>
                  <w:noWrap w:val="0"/>
                  <w:vAlign w:val="center"/>
                </w:tcPr>
                <w:p w14:paraId="1A1A2C4D">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lang w:val="en-US" w:eastAsia="zh-CN"/>
                    </w:rPr>
                  </w:pPr>
                  <w:r>
                    <w:rPr>
                      <w:rFonts w:hint="default" w:ascii="Times New Roman" w:hAnsi="Times New Roman" w:eastAsia="宋体" w:cs="Times New Roman"/>
                      <w:b w:val="0"/>
                      <w:bCs w:val="0"/>
                      <w:color w:val="auto"/>
                      <w:kern w:val="2"/>
                      <w:sz w:val="21"/>
                      <w:szCs w:val="21"/>
                      <w:lang w:val="en-US" w:eastAsia="zh-CN"/>
                    </w:rPr>
                    <w:t>1.</w:t>
                  </w:r>
                  <w:r>
                    <w:rPr>
                      <w:rFonts w:hint="eastAsia" w:ascii="Times New Roman" w:hAnsi="Times New Roman" w:eastAsia="宋体" w:cs="Times New Roman"/>
                      <w:b w:val="0"/>
                      <w:bCs w:val="0"/>
                      <w:color w:val="auto"/>
                      <w:kern w:val="2"/>
                      <w:sz w:val="21"/>
                      <w:szCs w:val="21"/>
                      <w:lang w:val="en-US" w:eastAsia="zh-CN"/>
                    </w:rPr>
                    <w:t>31</w:t>
                  </w:r>
                </w:p>
              </w:tc>
            </w:tr>
            <w:tr w14:paraId="30A9D042">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gridAfter w:val="1"/>
                <w:wAfter w:w="1" w:type="pct"/>
                <w:trHeight w:val="370" w:hRule="atLeast"/>
                <w:jc w:val="center"/>
              </w:trPr>
              <w:tc>
                <w:tcPr>
                  <w:tcW w:w="665" w:type="pct"/>
                  <w:gridSpan w:val="2"/>
                  <w:vMerge w:val="continue"/>
                  <w:tcBorders>
                    <w:tl2br w:val="nil"/>
                    <w:tr2bl w:val="nil"/>
                  </w:tcBorders>
                  <w:noWrap w:val="0"/>
                  <w:vAlign w:val="center"/>
                </w:tcPr>
                <w:p w14:paraId="3D4A382B">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rPr>
                  </w:pPr>
                </w:p>
              </w:tc>
              <w:tc>
                <w:tcPr>
                  <w:tcW w:w="687" w:type="pct"/>
                  <w:gridSpan w:val="2"/>
                  <w:tcBorders>
                    <w:tl2br w:val="nil"/>
                    <w:tr2bl w:val="nil"/>
                  </w:tcBorders>
                  <w:noWrap w:val="0"/>
                  <w:vAlign w:val="center"/>
                </w:tcPr>
                <w:p w14:paraId="6816EC49">
                  <w:pPr>
                    <w:keepNext w:val="0"/>
                    <w:keepLines w:val="0"/>
                    <w:pageBreakBefore w:val="0"/>
                    <w:widowControl/>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rPr>
                    <w:t>第二次</w:t>
                  </w:r>
                </w:p>
              </w:tc>
              <w:tc>
                <w:tcPr>
                  <w:tcW w:w="988" w:type="pct"/>
                  <w:gridSpan w:val="2"/>
                  <w:tcBorders>
                    <w:tl2br w:val="nil"/>
                    <w:tr2bl w:val="nil"/>
                  </w:tcBorders>
                  <w:noWrap w:val="0"/>
                  <w:vAlign w:val="center"/>
                </w:tcPr>
                <w:p w14:paraId="099636C3">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lang w:val="en-US" w:eastAsia="zh-CN"/>
                    </w:rPr>
                  </w:pPr>
                  <w:r>
                    <w:rPr>
                      <w:rFonts w:hint="default" w:ascii="Times New Roman" w:hAnsi="Times New Roman" w:eastAsia="宋体" w:cs="Times New Roman"/>
                      <w:b w:val="0"/>
                      <w:bCs w:val="0"/>
                      <w:color w:val="auto"/>
                      <w:kern w:val="2"/>
                      <w:sz w:val="21"/>
                      <w:szCs w:val="21"/>
                      <w:lang w:val="en-US" w:eastAsia="zh-CN"/>
                    </w:rPr>
                    <w:t>0.7</w:t>
                  </w:r>
                  <w:r>
                    <w:rPr>
                      <w:rFonts w:hint="eastAsia" w:ascii="Times New Roman" w:hAnsi="Times New Roman" w:eastAsia="宋体" w:cs="Times New Roman"/>
                      <w:b w:val="0"/>
                      <w:bCs w:val="0"/>
                      <w:color w:val="auto"/>
                      <w:kern w:val="2"/>
                      <w:sz w:val="21"/>
                      <w:szCs w:val="21"/>
                      <w:lang w:val="en-US" w:eastAsia="zh-CN"/>
                    </w:rPr>
                    <w:t>2</w:t>
                  </w:r>
                </w:p>
              </w:tc>
              <w:tc>
                <w:tcPr>
                  <w:tcW w:w="877" w:type="pct"/>
                  <w:gridSpan w:val="4"/>
                  <w:tcBorders>
                    <w:tl2br w:val="nil"/>
                    <w:tr2bl w:val="nil"/>
                  </w:tcBorders>
                  <w:noWrap w:val="0"/>
                  <w:vAlign w:val="center"/>
                </w:tcPr>
                <w:p w14:paraId="1D01B5A9">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lang w:val="en-US" w:eastAsia="zh-CN"/>
                    </w:rPr>
                  </w:pPr>
                  <w:r>
                    <w:rPr>
                      <w:rFonts w:hint="default" w:ascii="Times New Roman" w:hAnsi="Times New Roman" w:eastAsia="宋体" w:cs="Times New Roman"/>
                      <w:b w:val="0"/>
                      <w:bCs w:val="0"/>
                      <w:color w:val="auto"/>
                      <w:kern w:val="2"/>
                      <w:sz w:val="21"/>
                      <w:szCs w:val="21"/>
                      <w:lang w:val="en-US" w:eastAsia="zh-CN"/>
                    </w:rPr>
                    <w:t>1.</w:t>
                  </w:r>
                  <w:r>
                    <w:rPr>
                      <w:rFonts w:hint="eastAsia" w:ascii="Times New Roman" w:hAnsi="Times New Roman" w:eastAsia="宋体" w:cs="Times New Roman"/>
                      <w:b w:val="0"/>
                      <w:bCs w:val="0"/>
                      <w:color w:val="auto"/>
                      <w:kern w:val="2"/>
                      <w:sz w:val="21"/>
                      <w:szCs w:val="21"/>
                      <w:lang w:val="en-US" w:eastAsia="zh-CN"/>
                    </w:rPr>
                    <w:t>27</w:t>
                  </w:r>
                </w:p>
              </w:tc>
              <w:tc>
                <w:tcPr>
                  <w:tcW w:w="876" w:type="pct"/>
                  <w:gridSpan w:val="4"/>
                  <w:tcBorders>
                    <w:tl2br w:val="nil"/>
                    <w:tr2bl w:val="nil"/>
                  </w:tcBorders>
                  <w:noWrap w:val="0"/>
                  <w:vAlign w:val="center"/>
                </w:tcPr>
                <w:p w14:paraId="7C524FDB">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lang w:val="en-US" w:eastAsia="zh-CN"/>
                    </w:rPr>
                  </w:pPr>
                  <w:r>
                    <w:rPr>
                      <w:rFonts w:hint="default" w:ascii="Times New Roman" w:hAnsi="Times New Roman" w:eastAsia="宋体" w:cs="Times New Roman"/>
                      <w:b w:val="0"/>
                      <w:bCs w:val="0"/>
                      <w:color w:val="auto"/>
                      <w:kern w:val="2"/>
                      <w:sz w:val="21"/>
                      <w:szCs w:val="21"/>
                      <w:lang w:val="en-US" w:eastAsia="zh-CN"/>
                    </w:rPr>
                    <w:t>1.3</w:t>
                  </w:r>
                  <w:r>
                    <w:rPr>
                      <w:rFonts w:hint="eastAsia" w:ascii="Times New Roman" w:hAnsi="Times New Roman" w:eastAsia="宋体" w:cs="Times New Roman"/>
                      <w:b w:val="0"/>
                      <w:bCs w:val="0"/>
                      <w:color w:val="auto"/>
                      <w:kern w:val="2"/>
                      <w:sz w:val="21"/>
                      <w:szCs w:val="21"/>
                      <w:lang w:val="en-US" w:eastAsia="zh-CN"/>
                    </w:rPr>
                    <w:t>0</w:t>
                  </w:r>
                </w:p>
              </w:tc>
              <w:tc>
                <w:tcPr>
                  <w:tcW w:w="903" w:type="pct"/>
                  <w:gridSpan w:val="2"/>
                  <w:tcBorders>
                    <w:tl2br w:val="nil"/>
                    <w:tr2bl w:val="nil"/>
                  </w:tcBorders>
                  <w:noWrap w:val="0"/>
                  <w:vAlign w:val="center"/>
                </w:tcPr>
                <w:p w14:paraId="1C4ECD21">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lang w:val="en-US" w:eastAsia="zh-CN"/>
                    </w:rPr>
                  </w:pPr>
                  <w:r>
                    <w:rPr>
                      <w:rFonts w:hint="default" w:ascii="Times New Roman" w:hAnsi="Times New Roman" w:eastAsia="宋体" w:cs="Times New Roman"/>
                      <w:b w:val="0"/>
                      <w:bCs w:val="0"/>
                      <w:color w:val="auto"/>
                      <w:kern w:val="2"/>
                      <w:sz w:val="21"/>
                      <w:szCs w:val="21"/>
                      <w:lang w:val="en-US" w:eastAsia="zh-CN"/>
                    </w:rPr>
                    <w:t>1.2</w:t>
                  </w:r>
                  <w:r>
                    <w:rPr>
                      <w:rFonts w:hint="eastAsia" w:ascii="Times New Roman" w:hAnsi="Times New Roman" w:eastAsia="宋体" w:cs="Times New Roman"/>
                      <w:b w:val="0"/>
                      <w:bCs w:val="0"/>
                      <w:color w:val="auto"/>
                      <w:kern w:val="2"/>
                      <w:sz w:val="21"/>
                      <w:szCs w:val="21"/>
                      <w:lang w:val="en-US" w:eastAsia="zh-CN"/>
                    </w:rPr>
                    <w:t>6</w:t>
                  </w:r>
                </w:p>
              </w:tc>
            </w:tr>
            <w:tr w14:paraId="21408113">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gridAfter w:val="1"/>
                <w:wAfter w:w="1" w:type="pct"/>
                <w:trHeight w:val="370" w:hRule="atLeast"/>
                <w:jc w:val="center"/>
              </w:trPr>
              <w:tc>
                <w:tcPr>
                  <w:tcW w:w="665" w:type="pct"/>
                  <w:gridSpan w:val="2"/>
                  <w:vMerge w:val="continue"/>
                  <w:tcBorders>
                    <w:tl2br w:val="nil"/>
                    <w:tr2bl w:val="nil"/>
                  </w:tcBorders>
                  <w:noWrap w:val="0"/>
                  <w:vAlign w:val="center"/>
                </w:tcPr>
                <w:p w14:paraId="41C19AB6">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rPr>
                  </w:pPr>
                </w:p>
              </w:tc>
              <w:tc>
                <w:tcPr>
                  <w:tcW w:w="687" w:type="pct"/>
                  <w:gridSpan w:val="2"/>
                  <w:tcBorders>
                    <w:bottom w:val="single" w:color="auto" w:sz="4" w:space="0"/>
                    <w:tl2br w:val="nil"/>
                    <w:tr2bl w:val="nil"/>
                  </w:tcBorders>
                  <w:noWrap w:val="0"/>
                  <w:vAlign w:val="center"/>
                </w:tcPr>
                <w:p w14:paraId="11BE2ED9">
                  <w:pPr>
                    <w:keepNext w:val="0"/>
                    <w:keepLines w:val="0"/>
                    <w:pageBreakBefore w:val="0"/>
                    <w:widowControl/>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rPr>
                    <w:t>第三次</w:t>
                  </w:r>
                </w:p>
              </w:tc>
              <w:tc>
                <w:tcPr>
                  <w:tcW w:w="988" w:type="pct"/>
                  <w:gridSpan w:val="2"/>
                  <w:tcBorders>
                    <w:bottom w:val="single" w:color="auto" w:sz="4" w:space="0"/>
                    <w:tl2br w:val="nil"/>
                    <w:tr2bl w:val="nil"/>
                  </w:tcBorders>
                  <w:noWrap w:val="0"/>
                  <w:vAlign w:val="center"/>
                </w:tcPr>
                <w:p w14:paraId="31CFFB1D">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lang w:val="en-US" w:eastAsia="zh-CN"/>
                    </w:rPr>
                  </w:pPr>
                  <w:r>
                    <w:rPr>
                      <w:rFonts w:hint="default" w:ascii="Times New Roman" w:hAnsi="Times New Roman" w:eastAsia="宋体" w:cs="Times New Roman"/>
                      <w:b w:val="0"/>
                      <w:bCs w:val="0"/>
                      <w:color w:val="auto"/>
                      <w:kern w:val="2"/>
                      <w:sz w:val="21"/>
                      <w:szCs w:val="21"/>
                      <w:lang w:val="en-US" w:eastAsia="zh-CN"/>
                    </w:rPr>
                    <w:t>0.</w:t>
                  </w:r>
                  <w:r>
                    <w:rPr>
                      <w:rFonts w:hint="eastAsia" w:ascii="Times New Roman" w:hAnsi="Times New Roman" w:eastAsia="宋体" w:cs="Times New Roman"/>
                      <w:b w:val="0"/>
                      <w:bCs w:val="0"/>
                      <w:color w:val="auto"/>
                      <w:kern w:val="2"/>
                      <w:sz w:val="21"/>
                      <w:szCs w:val="21"/>
                      <w:lang w:val="en-US" w:eastAsia="zh-CN"/>
                    </w:rPr>
                    <w:t>58</w:t>
                  </w:r>
                </w:p>
              </w:tc>
              <w:tc>
                <w:tcPr>
                  <w:tcW w:w="877" w:type="pct"/>
                  <w:gridSpan w:val="4"/>
                  <w:tcBorders>
                    <w:bottom w:val="single" w:color="auto" w:sz="4" w:space="0"/>
                    <w:tl2br w:val="nil"/>
                    <w:tr2bl w:val="nil"/>
                  </w:tcBorders>
                  <w:noWrap w:val="0"/>
                  <w:vAlign w:val="center"/>
                </w:tcPr>
                <w:p w14:paraId="023E1D94">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lang w:val="en-US" w:eastAsia="zh-CN"/>
                    </w:rPr>
                  </w:pPr>
                  <w:r>
                    <w:rPr>
                      <w:rFonts w:hint="default" w:ascii="Times New Roman" w:hAnsi="Times New Roman" w:eastAsia="宋体" w:cs="Times New Roman"/>
                      <w:b w:val="0"/>
                      <w:bCs w:val="0"/>
                      <w:color w:val="auto"/>
                      <w:kern w:val="2"/>
                      <w:sz w:val="21"/>
                      <w:szCs w:val="21"/>
                      <w:lang w:val="en-US" w:eastAsia="zh-CN"/>
                    </w:rPr>
                    <w:t>1.</w:t>
                  </w:r>
                  <w:r>
                    <w:rPr>
                      <w:rFonts w:hint="eastAsia" w:ascii="Times New Roman" w:hAnsi="Times New Roman" w:eastAsia="宋体" w:cs="Times New Roman"/>
                      <w:b w:val="0"/>
                      <w:bCs w:val="0"/>
                      <w:color w:val="auto"/>
                      <w:kern w:val="2"/>
                      <w:sz w:val="21"/>
                      <w:szCs w:val="21"/>
                      <w:lang w:val="en-US" w:eastAsia="zh-CN"/>
                    </w:rPr>
                    <w:t>31</w:t>
                  </w:r>
                </w:p>
              </w:tc>
              <w:tc>
                <w:tcPr>
                  <w:tcW w:w="876" w:type="pct"/>
                  <w:gridSpan w:val="4"/>
                  <w:tcBorders>
                    <w:bottom w:val="single" w:color="auto" w:sz="4" w:space="0"/>
                    <w:tl2br w:val="nil"/>
                    <w:tr2bl w:val="nil"/>
                  </w:tcBorders>
                  <w:noWrap w:val="0"/>
                  <w:vAlign w:val="center"/>
                </w:tcPr>
                <w:p w14:paraId="119998D2">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lang w:val="en-US" w:eastAsia="zh-CN"/>
                    </w:rPr>
                  </w:pPr>
                  <w:r>
                    <w:rPr>
                      <w:rFonts w:hint="default" w:ascii="Times New Roman" w:hAnsi="Times New Roman" w:eastAsia="宋体" w:cs="Times New Roman"/>
                      <w:b w:val="0"/>
                      <w:bCs w:val="0"/>
                      <w:color w:val="auto"/>
                      <w:kern w:val="2"/>
                      <w:sz w:val="21"/>
                      <w:szCs w:val="21"/>
                      <w:lang w:val="en-US" w:eastAsia="zh-CN"/>
                    </w:rPr>
                    <w:t>1.3</w:t>
                  </w:r>
                  <w:r>
                    <w:rPr>
                      <w:rFonts w:hint="eastAsia" w:ascii="Times New Roman" w:hAnsi="Times New Roman" w:eastAsia="宋体" w:cs="Times New Roman"/>
                      <w:b w:val="0"/>
                      <w:bCs w:val="0"/>
                      <w:color w:val="auto"/>
                      <w:kern w:val="2"/>
                      <w:sz w:val="21"/>
                      <w:szCs w:val="21"/>
                      <w:lang w:val="en-US" w:eastAsia="zh-CN"/>
                    </w:rPr>
                    <w:t>2</w:t>
                  </w:r>
                </w:p>
              </w:tc>
              <w:tc>
                <w:tcPr>
                  <w:tcW w:w="903" w:type="pct"/>
                  <w:gridSpan w:val="2"/>
                  <w:tcBorders>
                    <w:bottom w:val="single" w:color="auto" w:sz="4" w:space="0"/>
                    <w:tl2br w:val="nil"/>
                    <w:tr2bl w:val="nil"/>
                  </w:tcBorders>
                  <w:noWrap w:val="0"/>
                  <w:vAlign w:val="center"/>
                </w:tcPr>
                <w:p w14:paraId="465E44F2">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lang w:val="en-US" w:eastAsia="zh-CN"/>
                    </w:rPr>
                  </w:pPr>
                  <w:r>
                    <w:rPr>
                      <w:rFonts w:hint="default" w:ascii="Times New Roman" w:hAnsi="Times New Roman" w:eastAsia="宋体" w:cs="Times New Roman"/>
                      <w:b w:val="0"/>
                      <w:bCs w:val="0"/>
                      <w:color w:val="auto"/>
                      <w:kern w:val="2"/>
                      <w:sz w:val="21"/>
                      <w:szCs w:val="21"/>
                      <w:lang w:val="en-US" w:eastAsia="zh-CN"/>
                    </w:rPr>
                    <w:t>1.</w:t>
                  </w:r>
                  <w:r>
                    <w:rPr>
                      <w:rFonts w:hint="eastAsia" w:ascii="Times New Roman" w:hAnsi="Times New Roman" w:eastAsia="宋体" w:cs="Times New Roman"/>
                      <w:b w:val="0"/>
                      <w:bCs w:val="0"/>
                      <w:color w:val="auto"/>
                      <w:kern w:val="2"/>
                      <w:sz w:val="21"/>
                      <w:szCs w:val="21"/>
                      <w:lang w:val="en-US" w:eastAsia="zh-CN"/>
                    </w:rPr>
                    <w:t>35</w:t>
                  </w:r>
                </w:p>
              </w:tc>
            </w:tr>
            <w:tr w14:paraId="68BD5B95">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gridAfter w:val="1"/>
                <w:wAfter w:w="1" w:type="pct"/>
                <w:trHeight w:val="370" w:hRule="atLeast"/>
                <w:jc w:val="center"/>
              </w:trPr>
              <w:tc>
                <w:tcPr>
                  <w:tcW w:w="665" w:type="pct"/>
                  <w:gridSpan w:val="2"/>
                  <w:vMerge w:val="continue"/>
                  <w:tcBorders>
                    <w:tl2br w:val="nil"/>
                    <w:tr2bl w:val="nil"/>
                  </w:tcBorders>
                  <w:noWrap w:val="0"/>
                  <w:vAlign w:val="center"/>
                </w:tcPr>
                <w:p w14:paraId="38D38A93">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rPr>
                  </w:pPr>
                </w:p>
              </w:tc>
              <w:tc>
                <w:tcPr>
                  <w:tcW w:w="687" w:type="pct"/>
                  <w:gridSpan w:val="2"/>
                  <w:tcBorders>
                    <w:top w:val="single" w:color="auto" w:sz="4" w:space="0"/>
                    <w:bottom w:val="single" w:color="auto" w:sz="4" w:space="0"/>
                    <w:tl2br w:val="nil"/>
                    <w:tr2bl w:val="nil"/>
                  </w:tcBorders>
                  <w:noWrap w:val="0"/>
                  <w:vAlign w:val="center"/>
                </w:tcPr>
                <w:p w14:paraId="7EFE4396">
                  <w:pPr>
                    <w:keepNext w:val="0"/>
                    <w:keepLines w:val="0"/>
                    <w:pageBreakBefore w:val="0"/>
                    <w:widowControl/>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sz w:val="21"/>
                      <w:szCs w:val="21"/>
                    </w:rPr>
                  </w:pPr>
                  <w:r>
                    <w:rPr>
                      <w:rFonts w:hint="eastAsia" w:ascii="Times New Roman" w:hAnsi="Times New Roman" w:eastAsia="宋体" w:cs="Times New Roman"/>
                      <w:b w:val="0"/>
                      <w:bCs w:val="0"/>
                      <w:color w:val="auto"/>
                      <w:sz w:val="21"/>
                      <w:szCs w:val="21"/>
                      <w:lang w:val="en-US" w:eastAsia="zh-CN"/>
                    </w:rPr>
                    <w:t>第四次</w:t>
                  </w:r>
                </w:p>
              </w:tc>
              <w:tc>
                <w:tcPr>
                  <w:tcW w:w="988" w:type="pct"/>
                  <w:gridSpan w:val="2"/>
                  <w:tcBorders>
                    <w:top w:val="single" w:color="auto" w:sz="4" w:space="0"/>
                    <w:bottom w:val="single" w:color="auto" w:sz="4" w:space="0"/>
                    <w:tl2br w:val="nil"/>
                    <w:tr2bl w:val="nil"/>
                  </w:tcBorders>
                  <w:noWrap w:val="0"/>
                  <w:vAlign w:val="center"/>
                </w:tcPr>
                <w:p w14:paraId="0FFC8F21">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lang w:val="en-US" w:eastAsia="zh-CN"/>
                    </w:rPr>
                  </w:pPr>
                  <w:r>
                    <w:rPr>
                      <w:rFonts w:hint="eastAsia" w:ascii="Times New Roman" w:hAnsi="Times New Roman" w:eastAsia="宋体" w:cs="Times New Roman"/>
                      <w:b w:val="0"/>
                      <w:bCs w:val="0"/>
                      <w:color w:val="auto"/>
                      <w:kern w:val="2"/>
                      <w:sz w:val="21"/>
                      <w:szCs w:val="21"/>
                      <w:lang w:val="en-US" w:eastAsia="zh-CN"/>
                    </w:rPr>
                    <w:t>0.62</w:t>
                  </w:r>
                </w:p>
              </w:tc>
              <w:tc>
                <w:tcPr>
                  <w:tcW w:w="877" w:type="pct"/>
                  <w:gridSpan w:val="4"/>
                  <w:tcBorders>
                    <w:top w:val="single" w:color="auto" w:sz="4" w:space="0"/>
                    <w:bottom w:val="single" w:color="auto" w:sz="4" w:space="0"/>
                    <w:tl2br w:val="nil"/>
                    <w:tr2bl w:val="nil"/>
                  </w:tcBorders>
                  <w:noWrap w:val="0"/>
                  <w:vAlign w:val="center"/>
                </w:tcPr>
                <w:p w14:paraId="4B6A91EC">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lang w:val="en-US" w:eastAsia="zh-CN"/>
                    </w:rPr>
                  </w:pPr>
                  <w:r>
                    <w:rPr>
                      <w:rFonts w:hint="eastAsia" w:ascii="Times New Roman" w:hAnsi="Times New Roman" w:eastAsia="宋体" w:cs="Times New Roman"/>
                      <w:b w:val="0"/>
                      <w:bCs w:val="0"/>
                      <w:color w:val="auto"/>
                      <w:kern w:val="2"/>
                      <w:sz w:val="21"/>
                      <w:szCs w:val="21"/>
                      <w:lang w:val="en-US" w:eastAsia="zh-CN"/>
                    </w:rPr>
                    <w:t>1.27</w:t>
                  </w:r>
                </w:p>
              </w:tc>
              <w:tc>
                <w:tcPr>
                  <w:tcW w:w="876" w:type="pct"/>
                  <w:gridSpan w:val="4"/>
                  <w:tcBorders>
                    <w:top w:val="single" w:color="auto" w:sz="4" w:space="0"/>
                    <w:bottom w:val="single" w:color="auto" w:sz="4" w:space="0"/>
                    <w:tl2br w:val="nil"/>
                    <w:tr2bl w:val="nil"/>
                  </w:tcBorders>
                  <w:noWrap w:val="0"/>
                  <w:vAlign w:val="center"/>
                </w:tcPr>
                <w:p w14:paraId="023340F8">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lang w:val="en-US" w:eastAsia="zh-CN"/>
                    </w:rPr>
                  </w:pPr>
                  <w:r>
                    <w:rPr>
                      <w:rFonts w:hint="eastAsia" w:ascii="Times New Roman" w:hAnsi="Times New Roman" w:eastAsia="宋体" w:cs="Times New Roman"/>
                      <w:b w:val="0"/>
                      <w:bCs w:val="0"/>
                      <w:color w:val="auto"/>
                      <w:kern w:val="2"/>
                      <w:sz w:val="21"/>
                      <w:szCs w:val="21"/>
                      <w:lang w:val="en-US" w:eastAsia="zh-CN"/>
                    </w:rPr>
                    <w:t>1.33</w:t>
                  </w:r>
                </w:p>
              </w:tc>
              <w:tc>
                <w:tcPr>
                  <w:tcW w:w="903" w:type="pct"/>
                  <w:gridSpan w:val="2"/>
                  <w:tcBorders>
                    <w:top w:val="single" w:color="auto" w:sz="4" w:space="0"/>
                    <w:bottom w:val="single" w:color="auto" w:sz="4" w:space="0"/>
                    <w:tl2br w:val="nil"/>
                    <w:tr2bl w:val="nil"/>
                  </w:tcBorders>
                  <w:noWrap w:val="0"/>
                  <w:vAlign w:val="center"/>
                </w:tcPr>
                <w:p w14:paraId="382053E2">
                  <w:pPr>
                    <w:keepNext w:val="0"/>
                    <w:keepLines w:val="0"/>
                    <w:pageBreakBefore w:val="0"/>
                    <w:kinsoku/>
                    <w:wordWrap/>
                    <w:overflowPunct/>
                    <w:topLinePunct w:val="0"/>
                    <w:autoSpaceDE/>
                    <w:autoSpaceDN/>
                    <w:bidi w:val="0"/>
                    <w:adjustRightInd/>
                    <w:snapToGrid/>
                    <w:spacing w:after="0" w:afterLines="0" w:line="240" w:lineRule="auto"/>
                    <w:jc w:val="center"/>
                    <w:rPr>
                      <w:rFonts w:hint="default" w:ascii="Times New Roman" w:hAnsi="Times New Roman" w:eastAsia="宋体" w:cs="Times New Roman"/>
                      <w:b w:val="0"/>
                      <w:bCs w:val="0"/>
                      <w:color w:val="auto"/>
                      <w:kern w:val="2"/>
                      <w:sz w:val="21"/>
                      <w:szCs w:val="21"/>
                      <w:lang w:val="en-US" w:eastAsia="zh-CN"/>
                    </w:rPr>
                  </w:pPr>
                  <w:r>
                    <w:rPr>
                      <w:rFonts w:hint="eastAsia" w:ascii="Times New Roman" w:hAnsi="Times New Roman" w:eastAsia="宋体" w:cs="Times New Roman"/>
                      <w:b w:val="0"/>
                      <w:bCs w:val="0"/>
                      <w:color w:val="auto"/>
                      <w:kern w:val="2"/>
                      <w:sz w:val="21"/>
                      <w:szCs w:val="21"/>
                      <w:lang w:val="en-US" w:eastAsia="zh-CN"/>
                    </w:rPr>
                    <w:t>1.39</w:t>
                  </w:r>
                </w:p>
              </w:tc>
            </w:tr>
            <w:tr w14:paraId="0BAF68BB">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gridAfter w:val="1"/>
                <w:wAfter w:w="1" w:type="pct"/>
                <w:trHeight w:val="370" w:hRule="atLeast"/>
                <w:jc w:val="center"/>
              </w:trPr>
              <w:tc>
                <w:tcPr>
                  <w:tcW w:w="4998" w:type="pct"/>
                  <w:gridSpan w:val="16"/>
                  <w:tcBorders>
                    <w:tl2br w:val="nil"/>
                    <w:tr2bl w:val="nil"/>
                  </w:tcBorders>
                  <w:noWrap w:val="0"/>
                  <w:vAlign w:val="center"/>
                </w:tcPr>
                <w:p w14:paraId="313CF738">
                  <w:pPr>
                    <w:keepNext w:val="0"/>
                    <w:keepLines w:val="0"/>
                    <w:pageBreakBefore w:val="0"/>
                    <w:kinsoku/>
                    <w:wordWrap/>
                    <w:overflowPunct/>
                    <w:topLinePunct w:val="0"/>
                    <w:autoSpaceDE/>
                    <w:autoSpaceDN/>
                    <w:bidi w:val="0"/>
                    <w:adjustRightInd/>
                    <w:snapToGrid/>
                    <w:spacing w:after="0" w:afterLines="0" w:line="240" w:lineRule="auto"/>
                    <w:jc w:val="both"/>
                    <w:rPr>
                      <w:rFonts w:hint="default" w:ascii="Times New Roman" w:hAnsi="Times New Roman" w:eastAsia="宋体" w:cs="Times New Roman"/>
                      <w:b w:val="0"/>
                      <w:bCs w:val="0"/>
                      <w:color w:val="auto"/>
                      <w:kern w:val="2"/>
                      <w:sz w:val="21"/>
                      <w:szCs w:val="21"/>
                      <w:lang w:val="en-US" w:eastAsia="zh-CN"/>
                    </w:rPr>
                  </w:pPr>
                  <w:r>
                    <w:rPr>
                      <w:rFonts w:hint="eastAsia" w:ascii="Times New Roman" w:hAnsi="Times New Roman" w:eastAsia="宋体" w:cs="Times New Roman"/>
                      <w:b w:val="0"/>
                      <w:bCs w:val="0"/>
                      <w:color w:val="auto"/>
                      <w:kern w:val="2"/>
                      <w:sz w:val="21"/>
                      <w:szCs w:val="21"/>
                      <w:lang w:val="en-US" w:eastAsia="zh-CN"/>
                    </w:rPr>
                    <w:t>备注：/</w:t>
                  </w:r>
                </w:p>
              </w:tc>
            </w:tr>
          </w:tbl>
          <w:p w14:paraId="203A3EA4">
            <w:pPr>
              <w:keepNext w:val="0"/>
              <w:keepLines w:val="0"/>
              <w:pageBreakBefore w:val="0"/>
              <w:widowControl/>
              <w:kinsoku/>
              <w:wordWrap/>
              <w:overflowPunct/>
              <w:topLinePunct w:val="0"/>
              <w:autoSpaceDE/>
              <w:autoSpaceDN/>
              <w:bidi w:val="0"/>
              <w:adjustRightInd/>
              <w:snapToGrid/>
              <w:spacing w:after="0" w:line="520" w:lineRule="exact"/>
              <w:ind w:firstLine="480" w:firstLineChars="200"/>
              <w:jc w:val="both"/>
              <w:textAlignment w:val="auto"/>
              <w:outlineLvl w:val="9"/>
              <w:rPr>
                <w:rFonts w:hint="eastAsia"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根据上述</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检测</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结果，本项</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目</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无组织废气中</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颗粒物</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排放浓度</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在0.187-0.336</w:t>
            </w:r>
            <w:r>
              <w:rPr>
                <w:rFonts w:hint="default" w:ascii="Times New Roman" w:hAnsi="Times New Roman" w:eastAsia="宋体" w:cs="Times New Roman"/>
                <w:sz w:val="24"/>
                <w:szCs w:val="24"/>
              </w:rPr>
              <w:t>mg/m</w:t>
            </w:r>
            <w:r>
              <w:rPr>
                <w:rFonts w:hint="default" w:ascii="Times New Roman" w:hAnsi="Times New Roman" w:eastAsia="宋体" w:cs="Times New Roman"/>
                <w:sz w:val="24"/>
                <w:szCs w:val="24"/>
                <w:vertAlign w:val="superscript"/>
              </w:rPr>
              <w:t>3</w:t>
            </w:r>
            <w:r>
              <w:rPr>
                <w:rFonts w:hint="eastAsia" w:ascii="Times New Roman" w:hAnsi="Times New Roman" w:eastAsia="宋体" w:cs="Times New Roman"/>
                <w:sz w:val="24"/>
                <w:szCs w:val="24"/>
                <w:vertAlign w:val="baseline"/>
                <w:lang w:eastAsia="zh-CN"/>
              </w:rPr>
              <w:t>之间，</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满足</w:t>
            </w:r>
            <w:r>
              <w:rPr>
                <w:rFonts w:hint="eastAsia" w:ascii="Times New Roman" w:hAnsi="Times New Roman" w:eastAsia="宋体" w:cs="Times New Roman"/>
                <w:color w:val="000000"/>
                <w:sz w:val="24"/>
                <w:szCs w:val="24"/>
                <w:lang w:val="en-US" w:eastAsia="zh-CN"/>
              </w:rPr>
              <w:t>《新乡市生态环境局关于进一步规范工业企业颗粒物排放限值的通知》要求</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；非甲烷总烃排放浓度在0.58-1.39</w:t>
            </w:r>
            <w:r>
              <w:rPr>
                <w:rFonts w:hint="default" w:ascii="Times New Roman" w:hAnsi="Times New Roman" w:eastAsia="宋体" w:cs="Times New Roman"/>
                <w:sz w:val="24"/>
                <w:szCs w:val="24"/>
              </w:rPr>
              <w:t>mg/m</w:t>
            </w:r>
            <w:r>
              <w:rPr>
                <w:rFonts w:hint="default" w:ascii="Times New Roman" w:hAnsi="Times New Roman" w:eastAsia="宋体" w:cs="Times New Roman"/>
                <w:sz w:val="24"/>
                <w:szCs w:val="24"/>
                <w:vertAlign w:val="superscript"/>
              </w:rPr>
              <w:t>3</w:t>
            </w:r>
            <w:r>
              <w:rPr>
                <w:rFonts w:hint="eastAsia" w:ascii="Times New Roman" w:hAnsi="Times New Roman" w:eastAsia="宋体" w:cs="Times New Roman"/>
                <w:sz w:val="24"/>
                <w:szCs w:val="24"/>
                <w:vertAlign w:val="baseline"/>
                <w:lang w:eastAsia="zh-CN"/>
              </w:rPr>
              <w:t>之间，</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满足</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《关于全省开展工业企业挥发性有机物专项治理工作中排放建议值的通知》（豫环攻坚办〔2017〕162号）</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标准</w:t>
            </w:r>
            <w:r>
              <w:rPr>
                <w:rFonts w:hint="eastAsia" w:ascii="Times New Roman" w:hAnsi="Times New Roman" w:eastAsia="宋体" w:cs="Times New Roman"/>
                <w:color w:val="auto"/>
                <w:sz w:val="24"/>
                <w:szCs w:val="24"/>
                <w:highlight w:val="none"/>
                <w:lang w:val="en-US" w:eastAsia="zh-CN"/>
              </w:rPr>
              <w:t>。</w:t>
            </w:r>
          </w:p>
          <w:p w14:paraId="21D52C47">
            <w:pPr>
              <w:keepNext w:val="0"/>
              <w:keepLines w:val="0"/>
              <w:pageBreakBefore w:val="0"/>
              <w:widowControl/>
              <w:numPr>
                <w:ilvl w:val="0"/>
                <w:numId w:val="0"/>
              </w:numPr>
              <w:kinsoku/>
              <w:wordWrap/>
              <w:overflowPunct/>
              <w:topLinePunct w:val="0"/>
              <w:autoSpaceDE/>
              <w:autoSpaceDN/>
              <w:bidi w:val="0"/>
              <w:adjustRightInd/>
              <w:snapToGrid/>
              <w:spacing w:after="0" w:line="520" w:lineRule="exact"/>
              <w:ind w:firstLine="482" w:firstLineChars="200"/>
              <w:textAlignment w:val="auto"/>
              <w:outlineLvl w:val="9"/>
              <w:rPr>
                <w:rFonts w:hint="default" w:ascii="Times New Roman" w:hAnsi="Times New Roman" w:cs="Times New Roman" w:eastAsiaTheme="minorEastAsia"/>
                <w:b/>
                <w:bCs/>
                <w:color w:val="000000" w:themeColor="text1"/>
                <w:sz w:val="24"/>
                <w:szCs w:val="24"/>
                <w:lang w:eastAsia="zh-CN"/>
                <w14:textFill>
                  <w14:solidFill>
                    <w14:schemeClr w14:val="tx1"/>
                  </w14:solidFill>
                </w14:textFill>
              </w:rPr>
            </w:pPr>
            <w:r>
              <w:rPr>
                <w:rFonts w:hint="default" w:ascii="Times New Roman" w:hAnsi="Times New Roman" w:cs="Times New Roman" w:eastAsiaTheme="minorEastAsia"/>
                <w:b/>
                <w:bCs/>
                <w:color w:val="000000" w:themeColor="text1"/>
                <w:sz w:val="24"/>
                <w:szCs w:val="24"/>
                <w:lang w:val="en-US" w:eastAsia="zh-CN" w:bidi="ar-SA"/>
                <w14:textFill>
                  <w14:solidFill>
                    <w14:schemeClr w14:val="tx1"/>
                  </w14:solidFill>
                </w14:textFill>
              </w:rPr>
              <w:t>2、</w:t>
            </w:r>
            <w:r>
              <w:rPr>
                <w:rFonts w:hint="default" w:ascii="Times New Roman" w:hAnsi="Times New Roman" w:cs="Times New Roman" w:eastAsiaTheme="minorEastAsia"/>
                <w:b/>
                <w:bCs/>
                <w:color w:val="000000" w:themeColor="text1"/>
                <w:sz w:val="24"/>
                <w:szCs w:val="24"/>
                <w:lang w:eastAsia="zh-CN"/>
                <w14:textFill>
                  <w14:solidFill>
                    <w14:schemeClr w14:val="tx1"/>
                  </w14:solidFill>
                </w14:textFill>
              </w:rPr>
              <w:t>噪声</w:t>
            </w:r>
            <w:r>
              <w:rPr>
                <w:rFonts w:hint="eastAsia" w:ascii="Times New Roman" w:hAnsi="Times New Roman" w:cs="Times New Roman" w:eastAsiaTheme="minorEastAsia"/>
                <w:b/>
                <w:bCs/>
                <w:color w:val="000000" w:themeColor="text1"/>
                <w:sz w:val="24"/>
                <w:szCs w:val="24"/>
                <w:lang w:val="en-US" w:eastAsia="zh-CN"/>
                <w14:textFill>
                  <w14:solidFill>
                    <w14:schemeClr w14:val="tx1"/>
                  </w14:solidFill>
                </w14:textFill>
              </w:rPr>
              <w:t>检测</w:t>
            </w:r>
          </w:p>
          <w:p w14:paraId="27F0E3E7">
            <w:pPr>
              <w:pStyle w:val="12"/>
              <w:keepNext w:val="0"/>
              <w:keepLines w:val="0"/>
              <w:pageBreakBefore w:val="0"/>
              <w:widowControl/>
              <w:kinsoku/>
              <w:wordWrap/>
              <w:overflowPunct/>
              <w:topLinePunct w:val="0"/>
              <w:autoSpaceDE/>
              <w:autoSpaceDN/>
              <w:bidi w:val="0"/>
              <w:adjustRightInd/>
              <w:snapToGrid/>
              <w:spacing w:after="0" w:line="520" w:lineRule="exact"/>
              <w:ind w:firstLine="480" w:firstLineChars="200"/>
              <w:textAlignment w:val="auto"/>
              <w:outlineLvl w:val="9"/>
              <w:rPr>
                <w:rFonts w:hint="default" w:ascii="Times New Roman" w:hAnsi="Times New Roman" w:eastAsia="微软雅黑" w:cs="Times New Roman"/>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color w:val="000000" w:themeColor="text1"/>
                <w:kern w:val="2"/>
                <w:sz w:val="24"/>
                <w:szCs w:val="24"/>
                <w:lang w:val="en-US" w:eastAsia="zh-CN" w:bidi="ar-SA"/>
                <w14:textFill>
                  <w14:solidFill>
                    <w14:schemeClr w14:val="tx1"/>
                  </w14:solidFill>
                </w14:textFill>
              </w:rPr>
              <w:t>本项目厂界噪声</w:t>
            </w:r>
            <w:r>
              <w:rPr>
                <w:rFonts w:hint="eastAsia" w:ascii="Times New Roman" w:hAnsi="Times New Roman" w:cs="Times New Roman" w:eastAsiaTheme="minorEastAsia"/>
                <w:color w:val="000000" w:themeColor="text1"/>
                <w:kern w:val="2"/>
                <w:sz w:val="24"/>
                <w:szCs w:val="24"/>
                <w:lang w:val="en-US" w:eastAsia="zh-CN" w:bidi="ar-SA"/>
                <w14:textFill>
                  <w14:solidFill>
                    <w14:schemeClr w14:val="tx1"/>
                  </w14:solidFill>
                </w14:textFill>
              </w:rPr>
              <w:t>检测</w:t>
            </w:r>
            <w:r>
              <w:rPr>
                <w:rFonts w:hint="default" w:ascii="Times New Roman" w:hAnsi="Times New Roman" w:cs="Times New Roman" w:eastAsiaTheme="minorEastAsia"/>
                <w:color w:val="000000" w:themeColor="text1"/>
                <w:kern w:val="2"/>
                <w:sz w:val="24"/>
                <w:szCs w:val="24"/>
                <w:lang w:val="en-US" w:eastAsia="zh-CN" w:bidi="ar-SA"/>
                <w14:textFill>
                  <w14:solidFill>
                    <w14:schemeClr w14:val="tx1"/>
                  </w14:solidFill>
                </w14:textFill>
              </w:rPr>
              <w:t>结果见</w:t>
            </w:r>
            <w:r>
              <w:rPr>
                <w:rFonts w:hint="eastAsia" w:ascii="Times New Roman" w:hAnsi="Times New Roman" w:cs="Times New Roman" w:eastAsiaTheme="minorEastAsia"/>
                <w:color w:val="000000" w:themeColor="text1"/>
                <w:kern w:val="2"/>
                <w:sz w:val="24"/>
                <w:szCs w:val="24"/>
                <w:lang w:val="en-US" w:eastAsia="zh-CN" w:bidi="ar-SA"/>
                <w14:textFill>
                  <w14:solidFill>
                    <w14:schemeClr w14:val="tx1"/>
                  </w14:solidFill>
                </w14:textFill>
              </w:rPr>
              <w:t>下表</w:t>
            </w:r>
            <w:r>
              <w:rPr>
                <w:rFonts w:hint="default" w:ascii="Times New Roman" w:hAnsi="Times New Roman" w:cs="Times New Roman" w:eastAsiaTheme="minorEastAsia"/>
                <w:color w:val="000000" w:themeColor="text1"/>
                <w:kern w:val="2"/>
                <w:sz w:val="24"/>
                <w:szCs w:val="24"/>
                <w:lang w:val="en-US" w:eastAsia="zh-CN" w:bidi="ar-SA"/>
                <w14:textFill>
                  <w14:solidFill>
                    <w14:schemeClr w14:val="tx1"/>
                  </w14:solidFill>
                </w14:textFill>
              </w:rPr>
              <w:t>。</w:t>
            </w:r>
          </w:p>
          <w:p w14:paraId="6D5E0AE6">
            <w:pPr>
              <w:keepNext w:val="0"/>
              <w:keepLines w:val="0"/>
              <w:pageBreakBefore w:val="0"/>
              <w:widowControl/>
              <w:kinsoku/>
              <w:wordWrap/>
              <w:overflowPunct/>
              <w:topLinePunct w:val="0"/>
              <w:autoSpaceDE/>
              <w:autoSpaceDN/>
              <w:bidi w:val="0"/>
              <w:adjustRightInd/>
              <w:snapToGrid/>
              <w:spacing w:after="0" w:line="520" w:lineRule="exact"/>
              <w:ind w:left="0" w:leftChars="0" w:firstLine="0" w:firstLineChars="0"/>
              <w:jc w:val="center"/>
              <w:textAlignment w:val="auto"/>
              <w:outlineLvl w:val="9"/>
              <w:rPr>
                <w:rFonts w:hint="default" w:ascii="Times New Roman" w:hAnsi="Times New Roman" w:cs="Times New Roman" w:eastAsiaTheme="minorEastAsia"/>
                <w:b/>
                <w:sz w:val="24"/>
                <w:szCs w:val="24"/>
              </w:rPr>
            </w:pPr>
            <w:r>
              <w:rPr>
                <w:rFonts w:hint="default" w:ascii="Times New Roman" w:hAnsi="Times New Roman" w:cs="Times New Roman" w:eastAsiaTheme="minorEastAsia"/>
                <w:b/>
                <w:sz w:val="24"/>
                <w:szCs w:val="24"/>
              </w:rPr>
              <w:t>表</w:t>
            </w:r>
            <w:r>
              <w:rPr>
                <w:rFonts w:hint="eastAsia" w:ascii="Times New Roman" w:hAnsi="Times New Roman" w:cs="Times New Roman" w:eastAsiaTheme="minorEastAsia"/>
                <w:b/>
                <w:sz w:val="24"/>
                <w:szCs w:val="24"/>
                <w:lang w:val="en-US" w:eastAsia="zh-CN"/>
              </w:rPr>
              <w:t xml:space="preserve">16   </w:t>
            </w:r>
            <w:r>
              <w:rPr>
                <w:rFonts w:hint="default" w:ascii="Times New Roman" w:hAnsi="Times New Roman" w:cs="Times New Roman" w:eastAsiaTheme="minorEastAsia"/>
                <w:b/>
                <w:sz w:val="24"/>
                <w:szCs w:val="24"/>
              </w:rPr>
              <w:t>厂界环境噪声</w:t>
            </w:r>
            <w:r>
              <w:rPr>
                <w:rFonts w:hint="eastAsia" w:ascii="Times New Roman" w:hAnsi="Times New Roman" w:cs="Times New Roman" w:eastAsiaTheme="minorEastAsia"/>
                <w:b/>
                <w:sz w:val="24"/>
                <w:szCs w:val="24"/>
                <w:lang w:val="en-US" w:eastAsia="zh-CN"/>
              </w:rPr>
              <w:t>检测</w:t>
            </w:r>
            <w:r>
              <w:rPr>
                <w:rFonts w:hint="default" w:ascii="Times New Roman" w:hAnsi="Times New Roman" w:cs="Times New Roman" w:eastAsiaTheme="minorEastAsia"/>
                <w:b/>
                <w:sz w:val="24"/>
                <w:szCs w:val="24"/>
              </w:rPr>
              <w:t>结果</w:t>
            </w:r>
          </w:p>
          <w:tbl>
            <w:tblPr>
              <w:tblStyle w:val="18"/>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80"/>
              <w:gridCol w:w="1042"/>
              <w:gridCol w:w="1172"/>
              <w:gridCol w:w="1489"/>
              <w:gridCol w:w="1489"/>
              <w:gridCol w:w="1489"/>
              <w:gridCol w:w="1497"/>
            </w:tblGrid>
            <w:tr w14:paraId="21267A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86" w:type="pct"/>
                  <w:vMerge w:val="restart"/>
                  <w:tcBorders>
                    <w:tl2br w:val="nil"/>
                    <w:tr2bl w:val="nil"/>
                  </w:tcBorders>
                  <w:noWrap w:val="0"/>
                  <w:vAlign w:val="center"/>
                </w:tcPr>
                <w:p w14:paraId="22458245">
                  <w:pPr>
                    <w:keepNext w:val="0"/>
                    <w:keepLines w:val="0"/>
                    <w:pageBreakBefore w:val="0"/>
                    <w:widowControl/>
                    <w:kinsoku/>
                    <w:wordWrap/>
                    <w:overflowPunct/>
                    <w:topLinePunct w:val="0"/>
                    <w:autoSpaceDE/>
                    <w:autoSpaceDN/>
                    <w:bidi w:val="0"/>
                    <w:adjustRightInd/>
                    <w:snapToGrid/>
                    <w:spacing w:after="0"/>
                    <w:ind w:left="0" w:leftChars="0"/>
                    <w:jc w:val="center"/>
                    <w:textAlignment w:val="auto"/>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检测</w:t>
                  </w:r>
                </w:p>
                <w:p w14:paraId="0BF1F7C0">
                  <w:pPr>
                    <w:keepNext w:val="0"/>
                    <w:keepLines w:val="0"/>
                    <w:pageBreakBefore w:val="0"/>
                    <w:widowControl/>
                    <w:kinsoku/>
                    <w:wordWrap/>
                    <w:overflowPunct/>
                    <w:topLinePunct w:val="0"/>
                    <w:autoSpaceDE/>
                    <w:autoSpaceDN/>
                    <w:bidi w:val="0"/>
                    <w:adjustRightInd/>
                    <w:snapToGrid/>
                    <w:spacing w:after="0"/>
                    <w:ind w:left="0" w:leftChars="0"/>
                    <w:jc w:val="center"/>
                    <w:textAlignment w:val="auto"/>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时间</w:t>
                  </w:r>
                </w:p>
              </w:tc>
              <w:tc>
                <w:tcPr>
                  <w:tcW w:w="575" w:type="pct"/>
                  <w:vMerge w:val="restart"/>
                  <w:tcBorders>
                    <w:tl2br w:val="nil"/>
                    <w:tr2bl w:val="nil"/>
                  </w:tcBorders>
                  <w:noWrap w:val="0"/>
                  <w:vAlign w:val="center"/>
                </w:tcPr>
                <w:p w14:paraId="03C10B5A">
                  <w:pPr>
                    <w:keepNext w:val="0"/>
                    <w:keepLines w:val="0"/>
                    <w:pageBreakBefore w:val="0"/>
                    <w:widowControl/>
                    <w:kinsoku/>
                    <w:wordWrap/>
                    <w:overflowPunct/>
                    <w:topLinePunct w:val="0"/>
                    <w:autoSpaceDE/>
                    <w:autoSpaceDN/>
                    <w:bidi w:val="0"/>
                    <w:adjustRightInd/>
                    <w:snapToGrid/>
                    <w:spacing w:after="0"/>
                    <w:ind w:left="0" w:leftChars="0"/>
                    <w:jc w:val="center"/>
                    <w:textAlignment w:val="auto"/>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测量</w:t>
                  </w:r>
                </w:p>
                <w:p w14:paraId="0DF9D33D">
                  <w:pPr>
                    <w:keepNext w:val="0"/>
                    <w:keepLines w:val="0"/>
                    <w:pageBreakBefore w:val="0"/>
                    <w:widowControl/>
                    <w:kinsoku/>
                    <w:wordWrap/>
                    <w:overflowPunct/>
                    <w:topLinePunct w:val="0"/>
                    <w:autoSpaceDE/>
                    <w:autoSpaceDN/>
                    <w:bidi w:val="0"/>
                    <w:adjustRightInd/>
                    <w:snapToGrid/>
                    <w:spacing w:after="0"/>
                    <w:ind w:left="0" w:leftChars="0"/>
                    <w:jc w:val="center"/>
                    <w:textAlignment w:val="auto"/>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时段</w:t>
                  </w:r>
                </w:p>
              </w:tc>
              <w:tc>
                <w:tcPr>
                  <w:tcW w:w="647" w:type="pct"/>
                  <w:vMerge w:val="restart"/>
                  <w:tcBorders>
                    <w:tl2br w:val="nil"/>
                    <w:tr2bl w:val="nil"/>
                  </w:tcBorders>
                  <w:noWrap w:val="0"/>
                  <w:vAlign w:val="center"/>
                </w:tcPr>
                <w:p w14:paraId="497AA6A1">
                  <w:pPr>
                    <w:keepNext w:val="0"/>
                    <w:keepLines w:val="0"/>
                    <w:pageBreakBefore w:val="0"/>
                    <w:widowControl/>
                    <w:kinsoku/>
                    <w:wordWrap/>
                    <w:overflowPunct/>
                    <w:topLinePunct w:val="0"/>
                    <w:autoSpaceDE/>
                    <w:autoSpaceDN/>
                    <w:bidi w:val="0"/>
                    <w:adjustRightInd/>
                    <w:snapToGrid/>
                    <w:spacing w:after="0"/>
                    <w:ind w:left="0" w:leftChars="0"/>
                    <w:jc w:val="center"/>
                    <w:textAlignment w:val="auto"/>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检测</w:t>
                  </w:r>
                </w:p>
                <w:p w14:paraId="1000A343">
                  <w:pPr>
                    <w:keepNext w:val="0"/>
                    <w:keepLines w:val="0"/>
                    <w:pageBreakBefore w:val="0"/>
                    <w:widowControl/>
                    <w:kinsoku/>
                    <w:wordWrap/>
                    <w:overflowPunct/>
                    <w:topLinePunct w:val="0"/>
                    <w:autoSpaceDE/>
                    <w:autoSpaceDN/>
                    <w:bidi w:val="0"/>
                    <w:adjustRightInd/>
                    <w:snapToGrid/>
                    <w:spacing w:after="0"/>
                    <w:ind w:left="0" w:leftChars="0"/>
                    <w:jc w:val="center"/>
                    <w:textAlignment w:val="auto"/>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项目</w:t>
                  </w:r>
                </w:p>
              </w:tc>
              <w:tc>
                <w:tcPr>
                  <w:tcW w:w="3290" w:type="pct"/>
                  <w:gridSpan w:val="4"/>
                  <w:tcBorders>
                    <w:tl2br w:val="nil"/>
                    <w:tr2bl w:val="nil"/>
                  </w:tcBorders>
                  <w:noWrap w:val="0"/>
                  <w:vAlign w:val="center"/>
                </w:tcPr>
                <w:p w14:paraId="2771334B">
                  <w:pPr>
                    <w:keepNext w:val="0"/>
                    <w:keepLines w:val="0"/>
                    <w:pageBreakBefore w:val="0"/>
                    <w:widowControl/>
                    <w:kinsoku/>
                    <w:wordWrap/>
                    <w:overflowPunct/>
                    <w:topLinePunct w:val="0"/>
                    <w:autoSpaceDE/>
                    <w:autoSpaceDN/>
                    <w:bidi w:val="0"/>
                    <w:adjustRightInd/>
                    <w:snapToGrid/>
                    <w:spacing w:after="0"/>
                    <w:ind w:left="0" w:leftChars="0"/>
                    <w:jc w:val="center"/>
                    <w:textAlignment w:val="auto"/>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检测结果（Leq，dB(A)）</w:t>
                  </w:r>
                </w:p>
              </w:tc>
            </w:tr>
            <w:tr w14:paraId="373902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86" w:type="pct"/>
                  <w:vMerge w:val="continue"/>
                  <w:tcBorders>
                    <w:tl2br w:val="nil"/>
                    <w:tr2bl w:val="nil"/>
                  </w:tcBorders>
                  <w:noWrap w:val="0"/>
                  <w:vAlign w:val="center"/>
                </w:tcPr>
                <w:p w14:paraId="2A40A4EA">
                  <w:pPr>
                    <w:keepNext w:val="0"/>
                    <w:keepLines w:val="0"/>
                    <w:pageBreakBefore w:val="0"/>
                    <w:widowControl/>
                    <w:kinsoku/>
                    <w:wordWrap/>
                    <w:overflowPunct/>
                    <w:topLinePunct w:val="0"/>
                    <w:autoSpaceDE/>
                    <w:autoSpaceDN/>
                    <w:bidi w:val="0"/>
                    <w:adjustRightInd/>
                    <w:snapToGrid/>
                    <w:spacing w:after="0"/>
                    <w:ind w:left="0" w:leftChars="0"/>
                    <w:jc w:val="center"/>
                    <w:textAlignment w:val="auto"/>
                    <w:rPr>
                      <w:rFonts w:hint="default" w:ascii="Times New Roman" w:hAnsi="Times New Roman" w:eastAsia="宋体" w:cs="Times New Roman"/>
                      <w:b w:val="0"/>
                      <w:bCs w:val="0"/>
                      <w:color w:val="auto"/>
                      <w:sz w:val="21"/>
                      <w:szCs w:val="21"/>
                    </w:rPr>
                  </w:pPr>
                </w:p>
              </w:tc>
              <w:tc>
                <w:tcPr>
                  <w:tcW w:w="575" w:type="pct"/>
                  <w:vMerge w:val="continue"/>
                  <w:tcBorders>
                    <w:tl2br w:val="nil"/>
                    <w:tr2bl w:val="nil"/>
                  </w:tcBorders>
                  <w:noWrap w:val="0"/>
                  <w:vAlign w:val="center"/>
                </w:tcPr>
                <w:p w14:paraId="46EFFFA6">
                  <w:pPr>
                    <w:keepNext w:val="0"/>
                    <w:keepLines w:val="0"/>
                    <w:pageBreakBefore w:val="0"/>
                    <w:widowControl/>
                    <w:kinsoku/>
                    <w:wordWrap/>
                    <w:overflowPunct/>
                    <w:topLinePunct w:val="0"/>
                    <w:autoSpaceDE/>
                    <w:autoSpaceDN/>
                    <w:bidi w:val="0"/>
                    <w:adjustRightInd/>
                    <w:snapToGrid/>
                    <w:spacing w:after="0"/>
                    <w:ind w:left="0" w:leftChars="0"/>
                    <w:jc w:val="center"/>
                    <w:textAlignment w:val="auto"/>
                    <w:rPr>
                      <w:rFonts w:hint="default" w:ascii="Times New Roman" w:hAnsi="Times New Roman" w:eastAsia="宋体" w:cs="Times New Roman"/>
                      <w:b w:val="0"/>
                      <w:bCs w:val="0"/>
                      <w:color w:val="auto"/>
                      <w:sz w:val="21"/>
                      <w:szCs w:val="21"/>
                    </w:rPr>
                  </w:pPr>
                </w:p>
              </w:tc>
              <w:tc>
                <w:tcPr>
                  <w:tcW w:w="647" w:type="pct"/>
                  <w:vMerge w:val="continue"/>
                  <w:tcBorders>
                    <w:tl2br w:val="nil"/>
                    <w:tr2bl w:val="nil"/>
                  </w:tcBorders>
                  <w:noWrap w:val="0"/>
                  <w:vAlign w:val="center"/>
                </w:tcPr>
                <w:p w14:paraId="27125DE0">
                  <w:pPr>
                    <w:keepNext w:val="0"/>
                    <w:keepLines w:val="0"/>
                    <w:pageBreakBefore w:val="0"/>
                    <w:widowControl/>
                    <w:kinsoku/>
                    <w:wordWrap/>
                    <w:overflowPunct/>
                    <w:topLinePunct w:val="0"/>
                    <w:autoSpaceDE/>
                    <w:autoSpaceDN/>
                    <w:bidi w:val="0"/>
                    <w:adjustRightInd/>
                    <w:snapToGrid/>
                    <w:spacing w:after="0"/>
                    <w:ind w:left="0" w:leftChars="0"/>
                    <w:jc w:val="center"/>
                    <w:textAlignment w:val="auto"/>
                    <w:rPr>
                      <w:rFonts w:hint="default" w:ascii="Times New Roman" w:hAnsi="Times New Roman" w:eastAsia="宋体" w:cs="Times New Roman"/>
                      <w:b w:val="0"/>
                      <w:bCs w:val="0"/>
                      <w:color w:val="auto"/>
                      <w:sz w:val="21"/>
                      <w:szCs w:val="21"/>
                    </w:rPr>
                  </w:pPr>
                </w:p>
              </w:tc>
              <w:tc>
                <w:tcPr>
                  <w:tcW w:w="822" w:type="pct"/>
                  <w:tcBorders>
                    <w:tl2br w:val="nil"/>
                    <w:tr2bl w:val="nil"/>
                  </w:tcBorders>
                  <w:noWrap w:val="0"/>
                  <w:vAlign w:val="center"/>
                </w:tcPr>
                <w:p w14:paraId="35F8B3AE">
                  <w:pPr>
                    <w:keepNext w:val="0"/>
                    <w:keepLines w:val="0"/>
                    <w:pageBreakBefore w:val="0"/>
                    <w:widowControl/>
                    <w:kinsoku/>
                    <w:wordWrap/>
                    <w:overflowPunct/>
                    <w:topLinePunct w:val="0"/>
                    <w:autoSpaceDE/>
                    <w:autoSpaceDN/>
                    <w:bidi w:val="0"/>
                    <w:adjustRightInd/>
                    <w:snapToGrid/>
                    <w:spacing w:after="0"/>
                    <w:ind w:left="0" w:leftChars="0"/>
                    <w:jc w:val="center"/>
                    <w:textAlignment w:val="auto"/>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1#东厂界</w:t>
                  </w:r>
                </w:p>
              </w:tc>
              <w:tc>
                <w:tcPr>
                  <w:tcW w:w="822" w:type="pct"/>
                  <w:tcBorders>
                    <w:tl2br w:val="nil"/>
                    <w:tr2bl w:val="nil"/>
                  </w:tcBorders>
                  <w:noWrap w:val="0"/>
                  <w:vAlign w:val="center"/>
                </w:tcPr>
                <w:p w14:paraId="4B29D034">
                  <w:pPr>
                    <w:keepNext w:val="0"/>
                    <w:keepLines w:val="0"/>
                    <w:pageBreakBefore w:val="0"/>
                    <w:widowControl/>
                    <w:kinsoku/>
                    <w:wordWrap/>
                    <w:overflowPunct/>
                    <w:topLinePunct w:val="0"/>
                    <w:autoSpaceDE/>
                    <w:autoSpaceDN/>
                    <w:bidi w:val="0"/>
                    <w:adjustRightInd/>
                    <w:snapToGrid/>
                    <w:spacing w:after="0"/>
                    <w:ind w:left="0" w:leftChars="0"/>
                    <w:jc w:val="center"/>
                    <w:textAlignment w:val="auto"/>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2#南厂界</w:t>
                  </w:r>
                </w:p>
              </w:tc>
              <w:tc>
                <w:tcPr>
                  <w:tcW w:w="822" w:type="pct"/>
                  <w:tcBorders>
                    <w:tl2br w:val="nil"/>
                    <w:tr2bl w:val="nil"/>
                  </w:tcBorders>
                  <w:noWrap w:val="0"/>
                  <w:vAlign w:val="center"/>
                </w:tcPr>
                <w:p w14:paraId="0C8C6480">
                  <w:pPr>
                    <w:keepNext w:val="0"/>
                    <w:keepLines w:val="0"/>
                    <w:pageBreakBefore w:val="0"/>
                    <w:widowControl/>
                    <w:kinsoku/>
                    <w:wordWrap/>
                    <w:overflowPunct/>
                    <w:topLinePunct w:val="0"/>
                    <w:autoSpaceDE/>
                    <w:autoSpaceDN/>
                    <w:bidi w:val="0"/>
                    <w:adjustRightInd/>
                    <w:snapToGrid/>
                    <w:spacing w:after="0"/>
                    <w:ind w:left="0" w:leftChars="0"/>
                    <w:jc w:val="center"/>
                    <w:textAlignment w:val="auto"/>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3#西厂界</w:t>
                  </w:r>
                </w:p>
              </w:tc>
              <w:tc>
                <w:tcPr>
                  <w:tcW w:w="823" w:type="pct"/>
                  <w:tcBorders>
                    <w:tl2br w:val="nil"/>
                    <w:tr2bl w:val="nil"/>
                  </w:tcBorders>
                  <w:noWrap w:val="0"/>
                  <w:vAlign w:val="center"/>
                </w:tcPr>
                <w:p w14:paraId="3A1599FD">
                  <w:pPr>
                    <w:keepNext w:val="0"/>
                    <w:keepLines w:val="0"/>
                    <w:pageBreakBefore w:val="0"/>
                    <w:widowControl/>
                    <w:kinsoku/>
                    <w:wordWrap/>
                    <w:overflowPunct/>
                    <w:topLinePunct w:val="0"/>
                    <w:autoSpaceDE/>
                    <w:autoSpaceDN/>
                    <w:bidi w:val="0"/>
                    <w:adjustRightInd/>
                    <w:snapToGrid/>
                    <w:spacing w:after="0"/>
                    <w:ind w:left="0" w:leftChars="0"/>
                    <w:jc w:val="center"/>
                    <w:textAlignment w:val="auto"/>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4#北厂界</w:t>
                  </w:r>
                </w:p>
              </w:tc>
            </w:tr>
            <w:tr w14:paraId="352B6F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86" w:type="pct"/>
                  <w:tcBorders>
                    <w:tl2br w:val="nil"/>
                    <w:tr2bl w:val="nil"/>
                  </w:tcBorders>
                  <w:noWrap w:val="0"/>
                  <w:vAlign w:val="center"/>
                </w:tcPr>
                <w:p w14:paraId="6B5FBBC7">
                  <w:pPr>
                    <w:keepNext w:val="0"/>
                    <w:keepLines w:val="0"/>
                    <w:pageBreakBefore w:val="0"/>
                    <w:widowControl/>
                    <w:kinsoku/>
                    <w:wordWrap/>
                    <w:overflowPunct/>
                    <w:topLinePunct w:val="0"/>
                    <w:autoSpaceDE/>
                    <w:autoSpaceDN/>
                    <w:bidi w:val="0"/>
                    <w:adjustRightInd/>
                    <w:snapToGrid/>
                    <w:spacing w:after="0"/>
                    <w:ind w:left="0" w:leftChars="0"/>
                    <w:jc w:val="center"/>
                    <w:textAlignment w:val="auto"/>
                    <w:rPr>
                      <w:rFonts w:hint="default" w:ascii="Times New Roman" w:hAnsi="Times New Roman" w:eastAsia="宋体" w:cs="Times New Roman"/>
                      <w:b w:val="0"/>
                      <w:bCs w:val="0"/>
                      <w:color w:val="auto"/>
                      <w:sz w:val="21"/>
                      <w:szCs w:val="21"/>
                      <w:lang w:val="en-US" w:eastAsia="zh-CN"/>
                    </w:rPr>
                  </w:pPr>
                  <w:bookmarkStart w:id="4" w:name="OLE_LINK34" w:colFirst="4" w:colLast="4"/>
                  <w:bookmarkStart w:id="5" w:name="OLE_LINK32" w:colFirst="3" w:colLast="3"/>
                  <w:bookmarkStart w:id="6" w:name="OLE_LINK33" w:colFirst="1" w:colLast="1"/>
                  <w:r>
                    <w:rPr>
                      <w:rFonts w:hint="eastAsia" w:ascii="Times New Roman" w:hAnsi="Times New Roman" w:eastAsia="宋体" w:cs="Times New Roman"/>
                      <w:b w:val="0"/>
                      <w:bCs w:val="0"/>
                      <w:color w:val="auto"/>
                      <w:sz w:val="21"/>
                      <w:szCs w:val="21"/>
                      <w:lang w:val="en-US" w:eastAsia="zh-CN"/>
                    </w:rPr>
                    <w:t>07.11</w:t>
                  </w:r>
                </w:p>
              </w:tc>
              <w:tc>
                <w:tcPr>
                  <w:tcW w:w="575" w:type="pct"/>
                  <w:tcBorders>
                    <w:tl2br w:val="nil"/>
                    <w:tr2bl w:val="nil"/>
                  </w:tcBorders>
                  <w:noWrap w:val="0"/>
                  <w:vAlign w:val="center"/>
                </w:tcPr>
                <w:p w14:paraId="49ED393B">
                  <w:pPr>
                    <w:keepNext w:val="0"/>
                    <w:keepLines w:val="0"/>
                    <w:pageBreakBefore w:val="0"/>
                    <w:widowControl/>
                    <w:kinsoku/>
                    <w:wordWrap/>
                    <w:overflowPunct/>
                    <w:topLinePunct w:val="0"/>
                    <w:autoSpaceDE/>
                    <w:autoSpaceDN/>
                    <w:bidi w:val="0"/>
                    <w:adjustRightInd/>
                    <w:snapToGrid/>
                    <w:spacing w:after="0"/>
                    <w:ind w:left="0" w:leftChars="0"/>
                    <w:jc w:val="center"/>
                    <w:textAlignment w:val="auto"/>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昼间</w:t>
                  </w:r>
                </w:p>
              </w:tc>
              <w:tc>
                <w:tcPr>
                  <w:tcW w:w="647" w:type="pct"/>
                  <w:tcBorders>
                    <w:tl2br w:val="nil"/>
                    <w:tr2bl w:val="nil"/>
                  </w:tcBorders>
                  <w:noWrap w:val="0"/>
                  <w:vAlign w:val="center"/>
                </w:tcPr>
                <w:p w14:paraId="10ACB2CE">
                  <w:pPr>
                    <w:keepNext w:val="0"/>
                    <w:keepLines w:val="0"/>
                    <w:pageBreakBefore w:val="0"/>
                    <w:widowControl/>
                    <w:kinsoku/>
                    <w:wordWrap/>
                    <w:overflowPunct/>
                    <w:topLinePunct w:val="0"/>
                    <w:autoSpaceDE/>
                    <w:autoSpaceDN/>
                    <w:bidi w:val="0"/>
                    <w:adjustRightInd/>
                    <w:snapToGrid/>
                    <w:spacing w:after="0"/>
                    <w:ind w:left="0" w:leftChars="0"/>
                    <w:jc w:val="center"/>
                    <w:textAlignment w:val="auto"/>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厂界噪声</w:t>
                  </w:r>
                </w:p>
              </w:tc>
              <w:tc>
                <w:tcPr>
                  <w:tcW w:w="822" w:type="pct"/>
                  <w:tcBorders>
                    <w:tl2br w:val="nil"/>
                    <w:tr2bl w:val="nil"/>
                  </w:tcBorders>
                  <w:noWrap w:val="0"/>
                  <w:vAlign w:val="center"/>
                </w:tcPr>
                <w:p w14:paraId="398D274E">
                  <w:pPr>
                    <w:keepNext w:val="0"/>
                    <w:keepLines w:val="0"/>
                    <w:pageBreakBefore w:val="0"/>
                    <w:widowControl/>
                    <w:kinsoku/>
                    <w:wordWrap/>
                    <w:overflowPunct/>
                    <w:topLinePunct w:val="0"/>
                    <w:autoSpaceDE/>
                    <w:autoSpaceDN/>
                    <w:bidi w:val="0"/>
                    <w:adjustRightInd/>
                    <w:snapToGrid/>
                    <w:spacing w:after="0"/>
                    <w:ind w:left="0" w:leftChars="0"/>
                    <w:jc w:val="center"/>
                    <w:textAlignment w:val="auto"/>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54</w:t>
                  </w:r>
                </w:p>
              </w:tc>
              <w:tc>
                <w:tcPr>
                  <w:tcW w:w="822" w:type="pct"/>
                  <w:tcBorders>
                    <w:tl2br w:val="nil"/>
                    <w:tr2bl w:val="nil"/>
                  </w:tcBorders>
                  <w:noWrap w:val="0"/>
                  <w:vAlign w:val="center"/>
                </w:tcPr>
                <w:p w14:paraId="3E0538F7">
                  <w:pPr>
                    <w:keepNext w:val="0"/>
                    <w:keepLines w:val="0"/>
                    <w:pageBreakBefore w:val="0"/>
                    <w:widowControl/>
                    <w:kinsoku/>
                    <w:wordWrap/>
                    <w:overflowPunct/>
                    <w:topLinePunct w:val="0"/>
                    <w:autoSpaceDE/>
                    <w:autoSpaceDN/>
                    <w:bidi w:val="0"/>
                    <w:adjustRightInd/>
                    <w:snapToGrid/>
                    <w:spacing w:after="0"/>
                    <w:ind w:left="0" w:leftChars="0"/>
                    <w:jc w:val="center"/>
                    <w:textAlignment w:val="auto"/>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52</w:t>
                  </w:r>
                </w:p>
              </w:tc>
              <w:tc>
                <w:tcPr>
                  <w:tcW w:w="822" w:type="pct"/>
                  <w:tcBorders>
                    <w:tl2br w:val="nil"/>
                    <w:tr2bl w:val="nil"/>
                  </w:tcBorders>
                  <w:noWrap w:val="0"/>
                  <w:vAlign w:val="center"/>
                </w:tcPr>
                <w:p w14:paraId="6F6B8BA0">
                  <w:pPr>
                    <w:keepNext w:val="0"/>
                    <w:keepLines w:val="0"/>
                    <w:pageBreakBefore w:val="0"/>
                    <w:widowControl/>
                    <w:kinsoku/>
                    <w:wordWrap/>
                    <w:overflowPunct/>
                    <w:topLinePunct w:val="0"/>
                    <w:autoSpaceDE/>
                    <w:autoSpaceDN/>
                    <w:bidi w:val="0"/>
                    <w:adjustRightInd/>
                    <w:snapToGrid/>
                    <w:spacing w:after="0"/>
                    <w:ind w:left="0" w:leftChars="0"/>
                    <w:jc w:val="center"/>
                    <w:textAlignment w:val="auto"/>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55</w:t>
                  </w:r>
                </w:p>
              </w:tc>
              <w:tc>
                <w:tcPr>
                  <w:tcW w:w="823" w:type="pct"/>
                  <w:tcBorders>
                    <w:tl2br w:val="nil"/>
                    <w:tr2bl w:val="nil"/>
                  </w:tcBorders>
                  <w:noWrap w:val="0"/>
                  <w:vAlign w:val="center"/>
                </w:tcPr>
                <w:p w14:paraId="3B3A45D8">
                  <w:pPr>
                    <w:keepNext w:val="0"/>
                    <w:keepLines w:val="0"/>
                    <w:pageBreakBefore w:val="0"/>
                    <w:widowControl/>
                    <w:kinsoku/>
                    <w:wordWrap/>
                    <w:overflowPunct/>
                    <w:topLinePunct w:val="0"/>
                    <w:autoSpaceDE/>
                    <w:autoSpaceDN/>
                    <w:bidi w:val="0"/>
                    <w:adjustRightInd/>
                    <w:snapToGrid/>
                    <w:spacing w:after="0"/>
                    <w:ind w:left="0" w:leftChars="0"/>
                    <w:jc w:val="center"/>
                    <w:textAlignment w:val="auto"/>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rPr>
                    <w:t>5</w:t>
                  </w:r>
                  <w:r>
                    <w:rPr>
                      <w:rFonts w:hint="default" w:ascii="Times New Roman" w:hAnsi="Times New Roman" w:eastAsia="宋体" w:cs="Times New Roman"/>
                      <w:b w:val="0"/>
                      <w:bCs w:val="0"/>
                      <w:color w:val="auto"/>
                      <w:sz w:val="21"/>
                      <w:szCs w:val="21"/>
                      <w:lang w:val="en-US" w:eastAsia="zh-CN"/>
                    </w:rPr>
                    <w:t>3</w:t>
                  </w:r>
                </w:p>
              </w:tc>
            </w:tr>
            <w:tr w14:paraId="4B053D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86" w:type="pct"/>
                  <w:tcBorders>
                    <w:tl2br w:val="nil"/>
                    <w:tr2bl w:val="nil"/>
                  </w:tcBorders>
                  <w:noWrap w:val="0"/>
                  <w:vAlign w:val="center"/>
                </w:tcPr>
                <w:p w14:paraId="32FA0259">
                  <w:pPr>
                    <w:keepNext w:val="0"/>
                    <w:keepLines w:val="0"/>
                    <w:pageBreakBefore w:val="0"/>
                    <w:widowControl/>
                    <w:kinsoku/>
                    <w:wordWrap/>
                    <w:overflowPunct/>
                    <w:topLinePunct w:val="0"/>
                    <w:autoSpaceDE/>
                    <w:autoSpaceDN/>
                    <w:bidi w:val="0"/>
                    <w:adjustRightInd/>
                    <w:snapToGrid/>
                    <w:spacing w:after="0"/>
                    <w:ind w:left="0" w:leftChars="0"/>
                    <w:jc w:val="center"/>
                    <w:textAlignment w:val="auto"/>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eastAsia="zh-CN"/>
                    </w:rPr>
                    <w:t>0</w:t>
                  </w:r>
                  <w:r>
                    <w:rPr>
                      <w:rFonts w:hint="eastAsia" w:ascii="Times New Roman" w:hAnsi="Times New Roman" w:eastAsia="宋体" w:cs="Times New Roman"/>
                      <w:b w:val="0"/>
                      <w:bCs w:val="0"/>
                      <w:color w:val="auto"/>
                      <w:sz w:val="21"/>
                      <w:szCs w:val="21"/>
                      <w:lang w:val="en-US" w:eastAsia="zh-CN"/>
                    </w:rPr>
                    <w:t>7.12</w:t>
                  </w:r>
                </w:p>
              </w:tc>
              <w:tc>
                <w:tcPr>
                  <w:tcW w:w="575" w:type="pct"/>
                  <w:tcBorders>
                    <w:tl2br w:val="nil"/>
                    <w:tr2bl w:val="nil"/>
                  </w:tcBorders>
                  <w:noWrap w:val="0"/>
                  <w:vAlign w:val="center"/>
                </w:tcPr>
                <w:p w14:paraId="5964D782">
                  <w:pPr>
                    <w:keepNext w:val="0"/>
                    <w:keepLines w:val="0"/>
                    <w:pageBreakBefore w:val="0"/>
                    <w:widowControl/>
                    <w:kinsoku/>
                    <w:wordWrap/>
                    <w:overflowPunct/>
                    <w:topLinePunct w:val="0"/>
                    <w:autoSpaceDE/>
                    <w:autoSpaceDN/>
                    <w:bidi w:val="0"/>
                    <w:adjustRightInd/>
                    <w:snapToGrid/>
                    <w:spacing w:after="0"/>
                    <w:ind w:left="0" w:leftChars="0"/>
                    <w:jc w:val="center"/>
                    <w:textAlignment w:val="auto"/>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昼间</w:t>
                  </w:r>
                </w:p>
              </w:tc>
              <w:tc>
                <w:tcPr>
                  <w:tcW w:w="647" w:type="pct"/>
                  <w:tcBorders>
                    <w:tl2br w:val="nil"/>
                    <w:tr2bl w:val="nil"/>
                  </w:tcBorders>
                  <w:noWrap w:val="0"/>
                  <w:vAlign w:val="center"/>
                </w:tcPr>
                <w:p w14:paraId="20702BC7">
                  <w:pPr>
                    <w:keepNext w:val="0"/>
                    <w:keepLines w:val="0"/>
                    <w:pageBreakBefore w:val="0"/>
                    <w:widowControl/>
                    <w:kinsoku/>
                    <w:wordWrap/>
                    <w:overflowPunct/>
                    <w:topLinePunct w:val="0"/>
                    <w:autoSpaceDE/>
                    <w:autoSpaceDN/>
                    <w:bidi w:val="0"/>
                    <w:adjustRightInd/>
                    <w:snapToGrid/>
                    <w:spacing w:after="0"/>
                    <w:ind w:left="0" w:leftChars="0"/>
                    <w:jc w:val="center"/>
                    <w:textAlignment w:val="auto"/>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厂界噪声</w:t>
                  </w:r>
                </w:p>
              </w:tc>
              <w:tc>
                <w:tcPr>
                  <w:tcW w:w="822" w:type="pct"/>
                  <w:tcBorders>
                    <w:tl2br w:val="nil"/>
                    <w:tr2bl w:val="nil"/>
                  </w:tcBorders>
                  <w:noWrap w:val="0"/>
                  <w:vAlign w:val="center"/>
                </w:tcPr>
                <w:p w14:paraId="596B102D">
                  <w:pPr>
                    <w:keepNext w:val="0"/>
                    <w:keepLines w:val="0"/>
                    <w:pageBreakBefore w:val="0"/>
                    <w:widowControl/>
                    <w:kinsoku/>
                    <w:wordWrap/>
                    <w:overflowPunct/>
                    <w:topLinePunct w:val="0"/>
                    <w:autoSpaceDE/>
                    <w:autoSpaceDN/>
                    <w:bidi w:val="0"/>
                    <w:adjustRightInd/>
                    <w:snapToGrid/>
                    <w:spacing w:after="0"/>
                    <w:ind w:left="0" w:leftChars="0"/>
                    <w:jc w:val="center"/>
                    <w:textAlignment w:val="auto"/>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55</w:t>
                  </w:r>
                </w:p>
              </w:tc>
              <w:tc>
                <w:tcPr>
                  <w:tcW w:w="822" w:type="pct"/>
                  <w:tcBorders>
                    <w:tl2br w:val="nil"/>
                    <w:tr2bl w:val="nil"/>
                  </w:tcBorders>
                  <w:noWrap w:val="0"/>
                  <w:vAlign w:val="center"/>
                </w:tcPr>
                <w:p w14:paraId="53857090">
                  <w:pPr>
                    <w:keepNext w:val="0"/>
                    <w:keepLines w:val="0"/>
                    <w:pageBreakBefore w:val="0"/>
                    <w:widowControl/>
                    <w:kinsoku/>
                    <w:wordWrap/>
                    <w:overflowPunct/>
                    <w:topLinePunct w:val="0"/>
                    <w:autoSpaceDE/>
                    <w:autoSpaceDN/>
                    <w:bidi w:val="0"/>
                    <w:adjustRightInd/>
                    <w:snapToGrid/>
                    <w:spacing w:after="0"/>
                    <w:ind w:left="0" w:leftChars="0"/>
                    <w:jc w:val="center"/>
                    <w:textAlignment w:val="auto"/>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51</w:t>
                  </w:r>
                </w:p>
              </w:tc>
              <w:tc>
                <w:tcPr>
                  <w:tcW w:w="822" w:type="pct"/>
                  <w:tcBorders>
                    <w:tl2br w:val="nil"/>
                    <w:tr2bl w:val="nil"/>
                  </w:tcBorders>
                  <w:noWrap w:val="0"/>
                  <w:vAlign w:val="center"/>
                </w:tcPr>
                <w:p w14:paraId="3D823080">
                  <w:pPr>
                    <w:keepNext w:val="0"/>
                    <w:keepLines w:val="0"/>
                    <w:pageBreakBefore w:val="0"/>
                    <w:widowControl/>
                    <w:kinsoku/>
                    <w:wordWrap/>
                    <w:overflowPunct/>
                    <w:topLinePunct w:val="0"/>
                    <w:autoSpaceDE/>
                    <w:autoSpaceDN/>
                    <w:bidi w:val="0"/>
                    <w:adjustRightInd/>
                    <w:snapToGrid/>
                    <w:spacing w:after="0"/>
                    <w:ind w:left="0" w:leftChars="0"/>
                    <w:jc w:val="center"/>
                    <w:textAlignment w:val="auto"/>
                    <w:rPr>
                      <w:rFonts w:hint="eastAsia"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rPr>
                    <w:t>5</w:t>
                  </w:r>
                  <w:r>
                    <w:rPr>
                      <w:rFonts w:hint="eastAsia" w:ascii="Times New Roman" w:hAnsi="Times New Roman" w:eastAsia="宋体" w:cs="Times New Roman"/>
                      <w:b w:val="0"/>
                      <w:bCs w:val="0"/>
                      <w:color w:val="auto"/>
                      <w:sz w:val="21"/>
                      <w:szCs w:val="21"/>
                      <w:lang w:val="en-US" w:eastAsia="zh-CN"/>
                    </w:rPr>
                    <w:t>6</w:t>
                  </w:r>
                </w:p>
              </w:tc>
              <w:tc>
                <w:tcPr>
                  <w:tcW w:w="823" w:type="pct"/>
                  <w:tcBorders>
                    <w:tl2br w:val="nil"/>
                    <w:tr2bl w:val="nil"/>
                  </w:tcBorders>
                  <w:noWrap w:val="0"/>
                  <w:vAlign w:val="center"/>
                </w:tcPr>
                <w:p w14:paraId="77A3CDEF">
                  <w:pPr>
                    <w:keepNext w:val="0"/>
                    <w:keepLines w:val="0"/>
                    <w:pageBreakBefore w:val="0"/>
                    <w:widowControl/>
                    <w:kinsoku/>
                    <w:wordWrap/>
                    <w:overflowPunct/>
                    <w:topLinePunct w:val="0"/>
                    <w:autoSpaceDE/>
                    <w:autoSpaceDN/>
                    <w:bidi w:val="0"/>
                    <w:adjustRightInd/>
                    <w:snapToGrid/>
                    <w:spacing w:after="0"/>
                    <w:ind w:left="0" w:leftChars="0"/>
                    <w:jc w:val="center"/>
                    <w:textAlignment w:val="auto"/>
                    <w:rPr>
                      <w:rFonts w:hint="default" w:ascii="Times New Roman" w:hAnsi="Times New Roman" w:eastAsia="宋体" w:cs="Times New Roman"/>
                      <w:b w:val="0"/>
                      <w:bCs w:val="0"/>
                      <w:color w:val="auto"/>
                      <w:sz w:val="21"/>
                      <w:szCs w:val="21"/>
                      <w:lang w:val="en-US" w:eastAsia="zh-CN"/>
                    </w:rPr>
                  </w:pPr>
                  <w:r>
                    <w:rPr>
                      <w:rFonts w:hint="eastAsia" w:ascii="Times New Roman" w:hAnsi="Times New Roman" w:eastAsia="宋体" w:cs="Times New Roman"/>
                      <w:b w:val="0"/>
                      <w:bCs w:val="0"/>
                      <w:color w:val="auto"/>
                      <w:sz w:val="21"/>
                      <w:szCs w:val="21"/>
                      <w:lang w:val="en-US" w:eastAsia="zh-CN"/>
                    </w:rPr>
                    <w:t>52</w:t>
                  </w:r>
                </w:p>
              </w:tc>
            </w:tr>
            <w:bookmarkEnd w:id="4"/>
            <w:bookmarkEnd w:id="5"/>
            <w:bookmarkEnd w:id="6"/>
            <w:tr w14:paraId="3F272B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 w:hRule="atLeast"/>
                <w:jc w:val="center"/>
              </w:trPr>
              <w:tc>
                <w:tcPr>
                  <w:tcW w:w="5000" w:type="pct"/>
                  <w:gridSpan w:val="7"/>
                  <w:tcBorders>
                    <w:tl2br w:val="nil"/>
                    <w:tr2bl w:val="nil"/>
                  </w:tcBorders>
                  <w:noWrap w:val="0"/>
                  <w:vAlign w:val="center"/>
                </w:tcPr>
                <w:p w14:paraId="4E3346A5">
                  <w:pPr>
                    <w:keepNext w:val="0"/>
                    <w:keepLines w:val="0"/>
                    <w:pageBreakBefore w:val="0"/>
                    <w:widowControl/>
                    <w:kinsoku/>
                    <w:wordWrap/>
                    <w:overflowPunct/>
                    <w:topLinePunct w:val="0"/>
                    <w:autoSpaceDE/>
                    <w:autoSpaceDN/>
                    <w:bidi w:val="0"/>
                    <w:adjustRightInd/>
                    <w:snapToGrid/>
                    <w:spacing w:after="0"/>
                    <w:ind w:left="1155" w:leftChars="0" w:hanging="1155" w:hangingChars="550"/>
                    <w:textAlignment w:val="auto"/>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rPr>
                    <w:t>备注：</w:t>
                  </w:r>
                  <w:r>
                    <w:rPr>
                      <w:rFonts w:hint="default" w:ascii="Times New Roman" w:hAnsi="Times New Roman" w:eastAsia="宋体" w:cs="Times New Roman"/>
                      <w:b w:val="0"/>
                      <w:bCs w:val="0"/>
                      <w:color w:val="auto"/>
                      <w:sz w:val="21"/>
                      <w:szCs w:val="21"/>
                      <w:lang w:eastAsia="zh-CN"/>
                    </w:rPr>
                    <w:t>0</w:t>
                  </w:r>
                  <w:r>
                    <w:rPr>
                      <w:rFonts w:hint="eastAsia" w:ascii="Times New Roman" w:hAnsi="Times New Roman" w:eastAsia="宋体" w:cs="Times New Roman"/>
                      <w:b w:val="0"/>
                      <w:bCs w:val="0"/>
                      <w:color w:val="auto"/>
                      <w:sz w:val="21"/>
                      <w:szCs w:val="21"/>
                      <w:lang w:val="en-US" w:eastAsia="zh-CN"/>
                    </w:rPr>
                    <w:t>7.11</w:t>
                  </w:r>
                  <w:r>
                    <w:rPr>
                      <w:rFonts w:hint="default" w:ascii="Times New Roman" w:hAnsi="Times New Roman" w:eastAsia="宋体" w:cs="Times New Roman"/>
                      <w:b w:val="0"/>
                      <w:bCs w:val="0"/>
                      <w:color w:val="auto"/>
                      <w:sz w:val="21"/>
                      <w:szCs w:val="21"/>
                    </w:rPr>
                    <w:t>昼间测间最大风速</w:t>
                  </w:r>
                  <w:r>
                    <w:rPr>
                      <w:rFonts w:hint="eastAsia" w:ascii="Times New Roman" w:hAnsi="Times New Roman" w:eastAsia="宋体" w:cs="Times New Roman"/>
                      <w:b w:val="0"/>
                      <w:bCs w:val="0"/>
                      <w:color w:val="auto"/>
                      <w:sz w:val="21"/>
                      <w:szCs w:val="21"/>
                      <w:lang w:val="en-US" w:eastAsia="zh-CN"/>
                    </w:rPr>
                    <w:t>1.9</w:t>
                  </w:r>
                  <w:r>
                    <w:rPr>
                      <w:rFonts w:hint="default" w:ascii="Times New Roman" w:hAnsi="Times New Roman" w:eastAsia="宋体" w:cs="Times New Roman"/>
                      <w:b w:val="0"/>
                      <w:bCs w:val="0"/>
                      <w:color w:val="auto"/>
                      <w:sz w:val="21"/>
                      <w:szCs w:val="21"/>
                    </w:rPr>
                    <w:t>m/s；测前校准：93.8 dB（A）、测后校准：93.8 dB（A）；</w:t>
                  </w:r>
                </w:p>
                <w:p w14:paraId="118CA2DA">
                  <w:pPr>
                    <w:pStyle w:val="2"/>
                    <w:keepNext w:val="0"/>
                    <w:keepLines w:val="0"/>
                    <w:pageBreakBefore w:val="0"/>
                    <w:widowControl/>
                    <w:kinsoku/>
                    <w:wordWrap/>
                    <w:overflowPunct/>
                    <w:topLinePunct w:val="0"/>
                    <w:autoSpaceDE/>
                    <w:autoSpaceDN/>
                    <w:bidi w:val="0"/>
                    <w:adjustRightInd/>
                    <w:snapToGrid/>
                    <w:spacing w:after="0" w:line="240" w:lineRule="auto"/>
                    <w:ind w:left="0" w:leftChars="0" w:firstLine="630" w:firstLineChars="300"/>
                    <w:textAlignment w:val="auto"/>
                    <w:rPr>
                      <w:rFonts w:hint="default" w:ascii="Times New Roman" w:hAnsi="Times New Roman" w:eastAsia="宋体" w:cs="Times New Roman"/>
                      <w:b w:val="0"/>
                      <w:bCs w:val="0"/>
                      <w:color w:val="auto"/>
                      <w:sz w:val="21"/>
                      <w:szCs w:val="21"/>
                    </w:rPr>
                  </w:pPr>
                  <w:r>
                    <w:rPr>
                      <w:rFonts w:hint="default" w:ascii="Times New Roman" w:hAnsi="Times New Roman" w:eastAsia="宋体" w:cs="Times New Roman"/>
                      <w:b w:val="0"/>
                      <w:bCs w:val="0"/>
                      <w:color w:val="auto"/>
                      <w:sz w:val="21"/>
                      <w:szCs w:val="21"/>
                      <w:lang w:eastAsia="zh-CN"/>
                    </w:rPr>
                    <w:t>0</w:t>
                  </w:r>
                  <w:r>
                    <w:rPr>
                      <w:rFonts w:hint="eastAsia" w:cs="Times New Roman"/>
                      <w:b w:val="0"/>
                      <w:bCs w:val="0"/>
                      <w:color w:val="auto"/>
                      <w:sz w:val="21"/>
                      <w:szCs w:val="21"/>
                      <w:lang w:val="en-US" w:eastAsia="zh-CN"/>
                    </w:rPr>
                    <w:t>7.12</w:t>
                  </w:r>
                  <w:r>
                    <w:rPr>
                      <w:rFonts w:hint="default" w:ascii="Times New Roman" w:hAnsi="Times New Roman" w:eastAsia="宋体" w:cs="Times New Roman"/>
                      <w:b w:val="0"/>
                      <w:bCs w:val="0"/>
                      <w:color w:val="auto"/>
                      <w:sz w:val="21"/>
                      <w:szCs w:val="21"/>
                    </w:rPr>
                    <w:t>昼间测间最大风速2.</w:t>
                  </w:r>
                  <w:r>
                    <w:rPr>
                      <w:rFonts w:hint="eastAsia" w:cs="Times New Roman"/>
                      <w:b w:val="0"/>
                      <w:bCs w:val="0"/>
                      <w:color w:val="auto"/>
                      <w:sz w:val="21"/>
                      <w:szCs w:val="21"/>
                      <w:lang w:val="en-US" w:eastAsia="zh-CN"/>
                    </w:rPr>
                    <w:t>1</w:t>
                  </w:r>
                  <w:r>
                    <w:rPr>
                      <w:rFonts w:hint="default" w:ascii="Times New Roman" w:hAnsi="Times New Roman" w:eastAsia="宋体" w:cs="Times New Roman"/>
                      <w:b w:val="0"/>
                      <w:bCs w:val="0"/>
                      <w:color w:val="auto"/>
                      <w:sz w:val="21"/>
                      <w:szCs w:val="21"/>
                    </w:rPr>
                    <w:t>m/s；测前校准：93.8 dB（A）、测后校准：93.8 dB（A）。</w:t>
                  </w:r>
                </w:p>
              </w:tc>
            </w:tr>
          </w:tbl>
          <w:p w14:paraId="63442407">
            <w:pPr>
              <w:pStyle w:val="12"/>
              <w:keepNext w:val="0"/>
              <w:keepLines w:val="0"/>
              <w:pageBreakBefore w:val="0"/>
              <w:widowControl/>
              <w:kinsoku/>
              <w:wordWrap/>
              <w:overflowPunct/>
              <w:topLinePunct w:val="0"/>
              <w:autoSpaceDE/>
              <w:autoSpaceDN/>
              <w:bidi w:val="0"/>
              <w:adjustRightInd/>
              <w:snapToGrid/>
              <w:spacing w:after="0" w:line="520" w:lineRule="exact"/>
              <w:ind w:firstLine="480" w:firstLineChars="200"/>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根据上述</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检测</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结果，</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本项目厂界</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昼间</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噪声</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为51</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~56</w:t>
            </w:r>
            <w:r>
              <w:rPr>
                <w:rFonts w:hint="default" w:ascii="Times New Roman" w:hAnsi="Times New Roman" w:eastAsia="宋体" w:cs="Times New Roman"/>
                <w:sz w:val="24"/>
                <w:szCs w:val="24"/>
                <w:vertAlign w:val="baseline"/>
                <w:lang w:val="en-US" w:eastAsia="zh-CN"/>
              </w:rPr>
              <w:t>dB（A）</w:t>
            </w:r>
            <w:r>
              <w:rPr>
                <w:rFonts w:hint="eastAsia" w:ascii="Times New Roman" w:hAnsi="Times New Roman" w:eastAsia="宋体" w:cs="Times New Roman"/>
                <w:sz w:val="24"/>
                <w:szCs w:val="24"/>
                <w:vertAlign w:val="baseline"/>
                <w:lang w:val="en-US" w:eastAsia="zh-CN"/>
              </w:rPr>
              <w:t>，</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满足</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《工业企业厂界环境噪声排放标准》（GB12348-2008）2类标准</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p>
          <w:p w14:paraId="56F2E3F3">
            <w:pPr>
              <w:pStyle w:val="12"/>
              <w:keepNext w:val="0"/>
              <w:keepLines w:val="0"/>
              <w:pageBreakBefore w:val="0"/>
              <w:widowControl/>
              <w:kinsoku/>
              <w:wordWrap/>
              <w:overflowPunct/>
              <w:topLinePunct w:val="0"/>
              <w:autoSpaceDE/>
              <w:autoSpaceDN/>
              <w:bidi w:val="0"/>
              <w:adjustRightInd/>
              <w:snapToGrid/>
              <w:spacing w:after="0" w:line="240" w:lineRule="auto"/>
              <w:textAlignment w:val="auto"/>
              <w:outlineLvl w:val="9"/>
              <w:rPr>
                <w:rFonts w:hint="eastAsia" w:ascii="Times New Roman" w:hAnsi="Times New Roman" w:eastAsia="仿宋_GB2312" w:cs="Times New Roman"/>
                <w:color w:val="FF0000"/>
                <w:sz w:val="21"/>
                <w:szCs w:val="21"/>
                <w:lang w:val="en-US" w:eastAsia="zh-CN"/>
              </w:rPr>
            </w:pPr>
          </w:p>
          <w:p w14:paraId="557D60C3">
            <w:pPr>
              <w:pStyle w:val="12"/>
              <w:keepNext w:val="0"/>
              <w:keepLines w:val="0"/>
              <w:pageBreakBefore w:val="0"/>
              <w:widowControl/>
              <w:kinsoku/>
              <w:wordWrap/>
              <w:overflowPunct/>
              <w:topLinePunct w:val="0"/>
              <w:autoSpaceDE/>
              <w:autoSpaceDN/>
              <w:bidi w:val="0"/>
              <w:adjustRightInd/>
              <w:snapToGrid/>
              <w:spacing w:after="0" w:line="240" w:lineRule="auto"/>
              <w:textAlignment w:val="auto"/>
              <w:outlineLvl w:val="9"/>
              <w:rPr>
                <w:rFonts w:hint="eastAsia" w:ascii="Times New Roman" w:hAnsi="Times New Roman" w:eastAsia="仿宋_GB2312" w:cs="Times New Roman"/>
                <w:color w:val="FF0000"/>
                <w:sz w:val="21"/>
                <w:szCs w:val="21"/>
                <w:lang w:val="en-US" w:eastAsia="zh-CN"/>
              </w:rPr>
            </w:pPr>
          </w:p>
          <w:p w14:paraId="6B5F096C">
            <w:pPr>
              <w:pStyle w:val="12"/>
              <w:keepNext w:val="0"/>
              <w:keepLines w:val="0"/>
              <w:pageBreakBefore w:val="0"/>
              <w:widowControl/>
              <w:kinsoku/>
              <w:wordWrap/>
              <w:overflowPunct/>
              <w:topLinePunct w:val="0"/>
              <w:autoSpaceDE/>
              <w:autoSpaceDN/>
              <w:bidi w:val="0"/>
              <w:adjustRightInd/>
              <w:snapToGrid/>
              <w:spacing w:after="0" w:line="240" w:lineRule="auto"/>
              <w:textAlignment w:val="auto"/>
              <w:outlineLvl w:val="9"/>
              <w:rPr>
                <w:rFonts w:hint="eastAsia" w:ascii="Times New Roman" w:hAnsi="Times New Roman" w:eastAsia="仿宋_GB2312" w:cs="Times New Roman"/>
                <w:color w:val="FF0000"/>
                <w:sz w:val="21"/>
                <w:szCs w:val="21"/>
                <w:lang w:val="en-US" w:eastAsia="zh-CN"/>
              </w:rPr>
            </w:pPr>
          </w:p>
          <w:p w14:paraId="230D8482">
            <w:pPr>
              <w:pStyle w:val="12"/>
              <w:keepNext w:val="0"/>
              <w:keepLines w:val="0"/>
              <w:pageBreakBefore w:val="0"/>
              <w:widowControl/>
              <w:kinsoku/>
              <w:wordWrap/>
              <w:overflowPunct/>
              <w:topLinePunct w:val="0"/>
              <w:autoSpaceDE/>
              <w:autoSpaceDN/>
              <w:bidi w:val="0"/>
              <w:adjustRightInd/>
              <w:snapToGrid/>
              <w:spacing w:after="0" w:line="240" w:lineRule="auto"/>
              <w:textAlignment w:val="auto"/>
              <w:outlineLvl w:val="9"/>
              <w:rPr>
                <w:rFonts w:hint="eastAsia" w:ascii="Times New Roman" w:hAnsi="Times New Roman" w:eastAsia="仿宋_GB2312" w:cs="Times New Roman"/>
                <w:color w:val="FF0000"/>
                <w:sz w:val="21"/>
                <w:szCs w:val="21"/>
                <w:lang w:val="en-US" w:eastAsia="zh-CN"/>
              </w:rPr>
            </w:pPr>
          </w:p>
          <w:p w14:paraId="5C6E8628">
            <w:pPr>
              <w:pStyle w:val="12"/>
              <w:keepNext w:val="0"/>
              <w:keepLines w:val="0"/>
              <w:pageBreakBefore w:val="0"/>
              <w:widowControl/>
              <w:kinsoku/>
              <w:wordWrap/>
              <w:overflowPunct/>
              <w:topLinePunct w:val="0"/>
              <w:autoSpaceDE/>
              <w:autoSpaceDN/>
              <w:bidi w:val="0"/>
              <w:adjustRightInd/>
              <w:snapToGrid/>
              <w:spacing w:after="0" w:line="240" w:lineRule="auto"/>
              <w:textAlignment w:val="auto"/>
              <w:outlineLvl w:val="9"/>
              <w:rPr>
                <w:rFonts w:hint="eastAsia" w:ascii="Times New Roman" w:hAnsi="Times New Roman" w:eastAsia="仿宋_GB2312" w:cs="Times New Roman"/>
                <w:color w:val="FF0000"/>
                <w:sz w:val="21"/>
                <w:szCs w:val="21"/>
                <w:lang w:val="en-US" w:eastAsia="zh-CN"/>
              </w:rPr>
            </w:pPr>
          </w:p>
          <w:p w14:paraId="08C3C6C0">
            <w:pPr>
              <w:pStyle w:val="12"/>
              <w:keepNext w:val="0"/>
              <w:keepLines w:val="0"/>
              <w:pageBreakBefore w:val="0"/>
              <w:widowControl/>
              <w:kinsoku/>
              <w:wordWrap/>
              <w:overflowPunct/>
              <w:topLinePunct w:val="0"/>
              <w:autoSpaceDE/>
              <w:autoSpaceDN/>
              <w:bidi w:val="0"/>
              <w:adjustRightInd/>
              <w:snapToGrid/>
              <w:spacing w:after="0" w:line="240" w:lineRule="auto"/>
              <w:textAlignment w:val="auto"/>
              <w:outlineLvl w:val="9"/>
              <w:rPr>
                <w:rFonts w:hint="eastAsia" w:ascii="Times New Roman" w:hAnsi="Times New Roman" w:eastAsia="仿宋_GB2312" w:cs="Times New Roman"/>
                <w:color w:val="FF0000"/>
                <w:sz w:val="21"/>
                <w:szCs w:val="21"/>
                <w:lang w:val="en-US" w:eastAsia="zh-CN"/>
              </w:rPr>
            </w:pPr>
          </w:p>
          <w:p w14:paraId="319D7EF4">
            <w:pPr>
              <w:pStyle w:val="12"/>
              <w:keepNext w:val="0"/>
              <w:keepLines w:val="0"/>
              <w:pageBreakBefore w:val="0"/>
              <w:widowControl/>
              <w:kinsoku/>
              <w:wordWrap/>
              <w:overflowPunct/>
              <w:topLinePunct w:val="0"/>
              <w:autoSpaceDE/>
              <w:autoSpaceDN/>
              <w:bidi w:val="0"/>
              <w:adjustRightInd/>
              <w:snapToGrid/>
              <w:spacing w:after="0" w:line="240" w:lineRule="auto"/>
              <w:textAlignment w:val="auto"/>
              <w:outlineLvl w:val="9"/>
              <w:rPr>
                <w:rFonts w:hint="eastAsia" w:ascii="Times New Roman" w:hAnsi="Times New Roman" w:eastAsia="仿宋_GB2312" w:cs="Times New Roman"/>
                <w:color w:val="FF0000"/>
                <w:sz w:val="21"/>
                <w:szCs w:val="21"/>
                <w:lang w:val="en-US" w:eastAsia="zh-CN"/>
              </w:rPr>
            </w:pPr>
          </w:p>
          <w:p w14:paraId="6639301F">
            <w:pPr>
              <w:pStyle w:val="12"/>
              <w:keepNext w:val="0"/>
              <w:keepLines w:val="0"/>
              <w:pageBreakBefore w:val="0"/>
              <w:widowControl/>
              <w:kinsoku/>
              <w:wordWrap/>
              <w:overflowPunct/>
              <w:topLinePunct w:val="0"/>
              <w:autoSpaceDE/>
              <w:autoSpaceDN/>
              <w:bidi w:val="0"/>
              <w:adjustRightInd/>
              <w:snapToGrid/>
              <w:spacing w:after="0" w:line="240" w:lineRule="auto"/>
              <w:textAlignment w:val="auto"/>
              <w:outlineLvl w:val="9"/>
              <w:rPr>
                <w:rFonts w:hint="eastAsia" w:ascii="Times New Roman" w:hAnsi="Times New Roman" w:eastAsia="仿宋_GB2312" w:cs="Times New Roman"/>
                <w:color w:val="FF0000"/>
                <w:sz w:val="21"/>
                <w:szCs w:val="21"/>
                <w:lang w:val="en-US" w:eastAsia="zh-CN"/>
              </w:rPr>
            </w:pPr>
          </w:p>
          <w:p w14:paraId="4CAB6CEF">
            <w:pPr>
              <w:pStyle w:val="12"/>
              <w:keepNext w:val="0"/>
              <w:keepLines w:val="0"/>
              <w:pageBreakBefore w:val="0"/>
              <w:widowControl/>
              <w:kinsoku/>
              <w:wordWrap/>
              <w:overflowPunct/>
              <w:topLinePunct w:val="0"/>
              <w:autoSpaceDE/>
              <w:autoSpaceDN/>
              <w:bidi w:val="0"/>
              <w:adjustRightInd/>
              <w:snapToGrid/>
              <w:spacing w:after="0" w:line="240" w:lineRule="auto"/>
              <w:textAlignment w:val="auto"/>
              <w:outlineLvl w:val="9"/>
              <w:rPr>
                <w:rFonts w:hint="eastAsia" w:ascii="Times New Roman" w:hAnsi="Times New Roman" w:eastAsia="仿宋_GB2312" w:cs="Times New Roman"/>
                <w:color w:val="FF0000"/>
                <w:sz w:val="21"/>
                <w:szCs w:val="21"/>
                <w:lang w:val="en-US" w:eastAsia="zh-CN"/>
              </w:rPr>
            </w:pPr>
          </w:p>
          <w:p w14:paraId="0B960D1F">
            <w:pPr>
              <w:pStyle w:val="12"/>
              <w:keepNext w:val="0"/>
              <w:keepLines w:val="0"/>
              <w:pageBreakBefore w:val="0"/>
              <w:widowControl/>
              <w:kinsoku/>
              <w:wordWrap/>
              <w:overflowPunct/>
              <w:topLinePunct w:val="0"/>
              <w:autoSpaceDE/>
              <w:autoSpaceDN/>
              <w:bidi w:val="0"/>
              <w:adjustRightInd/>
              <w:snapToGrid/>
              <w:spacing w:after="0" w:line="240" w:lineRule="auto"/>
              <w:textAlignment w:val="auto"/>
              <w:outlineLvl w:val="9"/>
              <w:rPr>
                <w:rFonts w:hint="eastAsia" w:ascii="Times New Roman" w:hAnsi="Times New Roman" w:eastAsia="仿宋_GB2312" w:cs="Times New Roman"/>
                <w:color w:val="FF0000"/>
                <w:sz w:val="21"/>
                <w:szCs w:val="21"/>
                <w:lang w:val="en-US" w:eastAsia="zh-CN"/>
              </w:rPr>
            </w:pPr>
          </w:p>
          <w:p w14:paraId="45475448">
            <w:pPr>
              <w:pStyle w:val="12"/>
              <w:keepNext w:val="0"/>
              <w:keepLines w:val="0"/>
              <w:pageBreakBefore w:val="0"/>
              <w:widowControl/>
              <w:kinsoku/>
              <w:wordWrap/>
              <w:overflowPunct/>
              <w:topLinePunct w:val="0"/>
              <w:autoSpaceDE/>
              <w:autoSpaceDN/>
              <w:bidi w:val="0"/>
              <w:adjustRightInd/>
              <w:snapToGrid/>
              <w:spacing w:after="0" w:line="240" w:lineRule="auto"/>
              <w:textAlignment w:val="auto"/>
              <w:outlineLvl w:val="9"/>
              <w:rPr>
                <w:rFonts w:hint="eastAsia" w:ascii="Times New Roman" w:hAnsi="Times New Roman" w:eastAsia="仿宋_GB2312" w:cs="Times New Roman"/>
                <w:color w:val="FF0000"/>
                <w:sz w:val="21"/>
                <w:szCs w:val="21"/>
                <w:lang w:val="en-US" w:eastAsia="zh-CN"/>
              </w:rPr>
            </w:pPr>
          </w:p>
          <w:p w14:paraId="04D154E1">
            <w:pPr>
              <w:pStyle w:val="12"/>
              <w:keepNext w:val="0"/>
              <w:keepLines w:val="0"/>
              <w:pageBreakBefore w:val="0"/>
              <w:widowControl/>
              <w:kinsoku/>
              <w:wordWrap/>
              <w:overflowPunct/>
              <w:topLinePunct w:val="0"/>
              <w:autoSpaceDE/>
              <w:autoSpaceDN/>
              <w:bidi w:val="0"/>
              <w:adjustRightInd/>
              <w:snapToGrid/>
              <w:spacing w:after="0" w:line="360" w:lineRule="auto"/>
              <w:textAlignment w:val="auto"/>
              <w:outlineLvl w:val="9"/>
              <w:rPr>
                <w:rFonts w:hint="default" w:ascii="Times New Roman" w:hAnsi="Times New Roman" w:eastAsia="仿宋_GB2312" w:cs="Times New Roman"/>
                <w:color w:val="FF0000"/>
                <w:sz w:val="21"/>
                <w:szCs w:val="21"/>
                <w:lang w:val="en-US" w:eastAsia="zh-CN"/>
              </w:rPr>
            </w:pPr>
          </w:p>
        </w:tc>
      </w:tr>
    </w:tbl>
    <w:p w14:paraId="446F53EC">
      <w:pPr>
        <w:pStyle w:val="7"/>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rPr>
          <w:rFonts w:hint="eastAsia"/>
          <w:lang w:val="en-US" w:eastAsia="zh-CN"/>
        </w:rPr>
      </w:pPr>
      <w:r>
        <w:rPr>
          <w:rFonts w:hint="default" w:ascii="Times New Roman" w:hAnsi="Times New Roman" w:cs="Times New Roman" w:eastAsiaTheme="minorEastAsia"/>
          <w:b/>
          <w:color w:val="000000" w:themeColor="text1"/>
          <w:sz w:val="32"/>
          <w:szCs w:val="32"/>
          <w:lang w:val="en-US" w:eastAsia="zh-CN" w:bidi="ar-SA"/>
          <w14:textFill>
            <w14:solidFill>
              <w14:schemeClr w14:val="tx1"/>
            </w14:solidFill>
          </w14:textFill>
        </w:rPr>
        <w:t>表八</w:t>
      </w:r>
    </w:p>
    <w:tbl>
      <w:tblPr>
        <w:tblStyle w:val="18"/>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88"/>
      </w:tblGrid>
      <w:tr w14:paraId="492133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825" w:hRule="atLeast"/>
          <w:jc w:val="center"/>
        </w:trPr>
        <w:tc>
          <w:tcPr>
            <w:tcW w:w="5000" w:type="pct"/>
            <w:vAlign w:val="top"/>
          </w:tcPr>
          <w:p w14:paraId="04514BC4">
            <w:pPr>
              <w:pStyle w:val="9"/>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outlineLvl w:val="3"/>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pPr>
            <w:r>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t>验收</w:t>
            </w:r>
            <w:r>
              <w:rPr>
                <w:rFonts w:hint="eastAsia" w:cs="Times New Roman"/>
                <w:b/>
                <w:bCs/>
                <w:color w:val="000000" w:themeColor="text1"/>
                <w:sz w:val="24"/>
                <w:szCs w:val="24"/>
                <w:lang w:val="en-US" w:eastAsia="zh-CN" w:bidi="ar-SA"/>
                <w14:textFill>
                  <w14:solidFill>
                    <w14:schemeClr w14:val="tx1"/>
                  </w14:solidFill>
                </w14:textFill>
              </w:rPr>
              <w:t>检测</w:t>
            </w:r>
            <w:r>
              <w:rPr>
                <w:rFonts w:hint="default" w:ascii="Times New Roman" w:hAnsi="Times New Roman" w:eastAsia="宋体" w:cs="Times New Roman"/>
                <w:b/>
                <w:bCs/>
                <w:color w:val="000000" w:themeColor="text1"/>
                <w:sz w:val="24"/>
                <w:szCs w:val="24"/>
                <w:lang w:val="en-US" w:eastAsia="zh-CN" w:bidi="ar-SA"/>
                <w14:textFill>
                  <w14:solidFill>
                    <w14:schemeClr w14:val="tx1"/>
                  </w14:solidFill>
                </w14:textFill>
              </w:rPr>
              <w:t>结论：</w:t>
            </w:r>
          </w:p>
          <w:p w14:paraId="27B1BB39">
            <w:pPr>
              <w:pStyle w:val="9"/>
              <w:pageBreakBefore w:val="0"/>
              <w:widowControl/>
              <w:numPr>
                <w:ilvl w:val="0"/>
                <w:numId w:val="0"/>
              </w:numPr>
              <w:kinsoku/>
              <w:wordWrap/>
              <w:overflowPunct/>
              <w:topLinePunct w:val="0"/>
              <w:autoSpaceDE/>
              <w:autoSpaceDN/>
              <w:bidi w:val="0"/>
              <w:adjustRightInd/>
              <w:snapToGrid/>
              <w:spacing w:before="0" w:beforeLines="0" w:after="0" w:afterLines="0" w:line="520" w:lineRule="exact"/>
              <w:ind w:firstLine="480" w:firstLineChars="200"/>
              <w:textAlignment w:val="auto"/>
              <w:rPr>
                <w:rFonts w:hint="default" w:ascii="Times New Roman" w:hAnsi="Times New Roman" w:cs="Times New Roman" w:eastAsiaTheme="minorEastAsia"/>
                <w:b w:val="0"/>
                <w:bCs w:val="0"/>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b w:val="0"/>
                <w:bCs w:val="0"/>
                <w:color w:val="000000" w:themeColor="text1"/>
                <w:sz w:val="24"/>
                <w:szCs w:val="24"/>
                <w:lang w:val="en-US" w:eastAsia="zh-CN" w:bidi="ar-SA"/>
                <w14:textFill>
                  <w14:solidFill>
                    <w14:schemeClr w14:val="tx1"/>
                  </w14:solidFill>
                </w14:textFill>
              </w:rPr>
              <w:t>1、</w:t>
            </w:r>
            <w:r>
              <w:rPr>
                <w:rFonts w:hint="default"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验收</w:t>
            </w:r>
            <w:r>
              <w:rPr>
                <w:rFonts w:hint="eastAsia" w:cs="Times New Roman" w:eastAsiaTheme="minorEastAsia"/>
                <w:b w:val="0"/>
                <w:bCs w:val="0"/>
                <w:color w:val="000000" w:themeColor="text1"/>
                <w:sz w:val="24"/>
                <w:szCs w:val="24"/>
                <w:lang w:val="en-US" w:eastAsia="zh-CN"/>
                <w14:textFill>
                  <w14:solidFill>
                    <w14:schemeClr w14:val="tx1"/>
                  </w14:solidFill>
                </w14:textFill>
              </w:rPr>
              <w:t>检测</w:t>
            </w:r>
            <w:r>
              <w:rPr>
                <w:rFonts w:hint="default"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期间，该公司生产运行正常，生产负荷满足验收</w:t>
            </w:r>
            <w:r>
              <w:rPr>
                <w:rFonts w:hint="eastAsia" w:cs="Times New Roman" w:eastAsiaTheme="minorEastAsia"/>
                <w:b w:val="0"/>
                <w:bCs w:val="0"/>
                <w:color w:val="000000" w:themeColor="text1"/>
                <w:sz w:val="24"/>
                <w:szCs w:val="24"/>
                <w:lang w:val="en-US" w:eastAsia="zh-CN"/>
                <w14:textFill>
                  <w14:solidFill>
                    <w14:schemeClr w14:val="tx1"/>
                  </w14:solidFill>
                </w14:textFill>
              </w:rPr>
              <w:t>检测</w:t>
            </w:r>
            <w:r>
              <w:rPr>
                <w:rFonts w:hint="default"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工况要求。</w:t>
            </w:r>
          </w:p>
          <w:p w14:paraId="77C92560">
            <w:pPr>
              <w:pageBreakBefore w:val="0"/>
              <w:widowControl/>
              <w:numPr>
                <w:ilvl w:val="0"/>
                <w:numId w:val="0"/>
              </w:numPr>
              <w:kinsoku/>
              <w:wordWrap/>
              <w:overflowPunct/>
              <w:topLinePunct w:val="0"/>
              <w:autoSpaceDE/>
              <w:autoSpaceDN/>
              <w:bidi w:val="0"/>
              <w:adjustRightInd/>
              <w:snapToGrid/>
              <w:spacing w:after="0" w:afterLines="0" w:line="520" w:lineRule="exact"/>
              <w:ind w:left="0" w:leftChars="0" w:firstLine="480" w:firstLineChars="200"/>
              <w:textAlignment w:val="auto"/>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val="en-US" w:eastAsia="zh-CN" w:bidi="ar-SA"/>
                <w14:textFill>
                  <w14:solidFill>
                    <w14:schemeClr w14:val="tx1"/>
                  </w14:solidFill>
                </w14:textFill>
              </w:rPr>
              <w:t>2、</w:t>
            </w:r>
            <w:r>
              <w:rPr>
                <w:rFonts w:hint="default"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验收</w:t>
            </w:r>
            <w:r>
              <w:rPr>
                <w:rFonts w:hint="eastAsia"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检测</w:t>
            </w:r>
            <w:r>
              <w:rPr>
                <w:rFonts w:hint="default"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期间，</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本项目颗粒物排放浓度在2.6-3.5</w:t>
            </w:r>
            <w:r>
              <w:rPr>
                <w:rFonts w:hint="default" w:ascii="Times New Roman" w:hAnsi="Times New Roman" w:eastAsia="宋体" w:cs="Times New Roman"/>
                <w:sz w:val="24"/>
                <w:szCs w:val="24"/>
              </w:rPr>
              <w:t>mg/m</w:t>
            </w:r>
            <w:r>
              <w:rPr>
                <w:rFonts w:hint="default" w:ascii="Times New Roman" w:hAnsi="Times New Roman" w:eastAsia="宋体" w:cs="Times New Roman"/>
                <w:sz w:val="24"/>
                <w:szCs w:val="24"/>
                <w:vertAlign w:val="superscript"/>
              </w:rPr>
              <w:t>3</w:t>
            </w:r>
            <w:r>
              <w:rPr>
                <w:rFonts w:hint="eastAsia" w:ascii="Times New Roman" w:hAnsi="Times New Roman" w:eastAsia="宋体" w:cs="Times New Roman"/>
                <w:sz w:val="24"/>
                <w:szCs w:val="24"/>
                <w:vertAlign w:val="baseline"/>
                <w:lang w:eastAsia="zh-CN"/>
              </w:rPr>
              <w:t>之间，</w:t>
            </w:r>
            <w:r>
              <w:rPr>
                <w:rFonts w:hint="eastAsia" w:ascii="Times New Roman" w:hAnsi="Times New Roman" w:eastAsia="宋体" w:cs="Times New Roman"/>
                <w:sz w:val="24"/>
                <w:szCs w:val="24"/>
                <w:vertAlign w:val="baseline"/>
                <w:lang w:val="en-US" w:eastAsia="zh-CN"/>
              </w:rPr>
              <w:t>满足</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涂料、油墨及胶粘剂工业大气污染物排放标准</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GB37824-201</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9）、《新乡市生态环境局关于进一步规范工业企业颗粒物排放限值的通知》要求、</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《重污染天气重点行业应急减排措施制定技术指南》</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（2020年修订版）中涂料制造企业A级要求</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；非甲烷总烃排放浓度在3.22-3.84</w:t>
            </w:r>
            <w:r>
              <w:rPr>
                <w:rFonts w:hint="default" w:ascii="Times New Roman" w:hAnsi="Times New Roman" w:eastAsia="宋体" w:cs="Times New Roman"/>
                <w:sz w:val="24"/>
                <w:szCs w:val="24"/>
              </w:rPr>
              <w:t>mg/m</w:t>
            </w:r>
            <w:r>
              <w:rPr>
                <w:rFonts w:hint="default" w:ascii="Times New Roman" w:hAnsi="Times New Roman" w:eastAsia="宋体" w:cs="Times New Roman"/>
                <w:sz w:val="24"/>
                <w:szCs w:val="24"/>
                <w:vertAlign w:val="superscript"/>
              </w:rPr>
              <w:t>3</w:t>
            </w:r>
            <w:r>
              <w:rPr>
                <w:rFonts w:hint="eastAsia" w:ascii="Times New Roman" w:hAnsi="Times New Roman" w:eastAsia="宋体" w:cs="Times New Roman"/>
                <w:sz w:val="24"/>
                <w:szCs w:val="24"/>
                <w:vertAlign w:val="baseline"/>
                <w:lang w:eastAsia="zh-CN"/>
              </w:rPr>
              <w:t>之间，</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满足</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涂料、油墨及胶粘剂工业大气污染物排放标准</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GB37824-201</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9）、</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《关于全省开展工业企业挥发性有机物专项治理工作中排放建议值的通知》（豫环攻坚办〔2017〕162号）</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中</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有机化工业</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标准、</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《重污染天气重点行业应急减排措施制定技术指南》</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（2020年修订版）中涂料制造企业A级要求</w:t>
            </w:r>
            <w:r>
              <w:rPr>
                <w:rFonts w:hint="eastAsia" w:ascii="Times New Roman" w:hAnsi="Times New Roman" w:eastAsia="宋体" w:cs="Times New Roman"/>
                <w:b w:val="0"/>
                <w:bCs w:val="0"/>
                <w:color w:val="000000"/>
                <w:sz w:val="24"/>
                <w:szCs w:val="24"/>
                <w:u w:val="none"/>
                <w:lang w:val="en-US" w:eastAsia="zh-CN"/>
              </w:rPr>
              <w:t>。</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无组织废气中</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颗粒物</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排放浓度</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在0.187-0.336</w:t>
            </w:r>
            <w:r>
              <w:rPr>
                <w:rFonts w:hint="default" w:ascii="Times New Roman" w:hAnsi="Times New Roman" w:eastAsia="宋体" w:cs="Times New Roman"/>
                <w:sz w:val="24"/>
                <w:szCs w:val="24"/>
              </w:rPr>
              <w:t>mg/m</w:t>
            </w:r>
            <w:r>
              <w:rPr>
                <w:rFonts w:hint="default" w:ascii="Times New Roman" w:hAnsi="Times New Roman" w:eastAsia="宋体" w:cs="Times New Roman"/>
                <w:sz w:val="24"/>
                <w:szCs w:val="24"/>
                <w:vertAlign w:val="superscript"/>
              </w:rPr>
              <w:t>3</w:t>
            </w:r>
            <w:r>
              <w:rPr>
                <w:rFonts w:hint="eastAsia" w:ascii="Times New Roman" w:hAnsi="Times New Roman" w:eastAsia="宋体" w:cs="Times New Roman"/>
                <w:sz w:val="24"/>
                <w:szCs w:val="24"/>
                <w:vertAlign w:val="baseline"/>
                <w:lang w:eastAsia="zh-CN"/>
              </w:rPr>
              <w:t>之间，</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满足</w:t>
            </w:r>
            <w:r>
              <w:rPr>
                <w:rFonts w:hint="eastAsia" w:ascii="Times New Roman" w:hAnsi="Times New Roman" w:eastAsia="宋体" w:cs="Times New Roman"/>
                <w:color w:val="000000"/>
                <w:sz w:val="24"/>
                <w:szCs w:val="24"/>
                <w:lang w:val="en-US" w:eastAsia="zh-CN"/>
              </w:rPr>
              <w:t>《新乡市生态环境局关于进一步规范工业企业颗粒物排放限值的通知》要求</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；非甲烷总烃排放浓度在0.58-1.39</w:t>
            </w:r>
            <w:r>
              <w:rPr>
                <w:rFonts w:hint="default" w:ascii="Times New Roman" w:hAnsi="Times New Roman" w:eastAsia="宋体" w:cs="Times New Roman"/>
                <w:sz w:val="24"/>
                <w:szCs w:val="24"/>
              </w:rPr>
              <w:t>mg/m</w:t>
            </w:r>
            <w:r>
              <w:rPr>
                <w:rFonts w:hint="default" w:ascii="Times New Roman" w:hAnsi="Times New Roman" w:eastAsia="宋体" w:cs="Times New Roman"/>
                <w:sz w:val="24"/>
                <w:szCs w:val="24"/>
                <w:vertAlign w:val="superscript"/>
              </w:rPr>
              <w:t>3</w:t>
            </w:r>
            <w:r>
              <w:rPr>
                <w:rFonts w:hint="eastAsia" w:ascii="Times New Roman" w:hAnsi="Times New Roman" w:eastAsia="宋体" w:cs="Times New Roman"/>
                <w:sz w:val="24"/>
                <w:szCs w:val="24"/>
                <w:vertAlign w:val="baseline"/>
                <w:lang w:eastAsia="zh-CN"/>
              </w:rPr>
              <w:t>之间，</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满足</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《关于全省开展工业企业挥发性有机物专项治理工作中排放建议值的通知》（豫环攻坚办〔2017〕162号）</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标准。</w:t>
            </w:r>
          </w:p>
          <w:p w14:paraId="5940AA08">
            <w:pPr>
              <w:pageBreakBefore w:val="0"/>
              <w:widowControl/>
              <w:numPr>
                <w:ilvl w:val="0"/>
                <w:numId w:val="0"/>
              </w:numPr>
              <w:kinsoku/>
              <w:wordWrap/>
              <w:overflowPunct/>
              <w:topLinePunct w:val="0"/>
              <w:autoSpaceDE/>
              <w:autoSpaceDN/>
              <w:bidi w:val="0"/>
              <w:adjustRightInd/>
              <w:snapToGrid/>
              <w:spacing w:after="0" w:afterLines="0" w:line="520" w:lineRule="exact"/>
              <w:ind w:left="0" w:leftChars="0" w:firstLine="480" w:firstLineChars="200"/>
              <w:textAlignment w:val="auto"/>
              <w:rPr>
                <w:rFonts w:hint="default" w:ascii="Times New Roman" w:hAnsi="Times New Roman" w:eastAsia="仿宋_GB2312" w:cs="Times New Roman"/>
                <w:color w:val="000000" w:themeColor="text1"/>
                <w:sz w:val="24"/>
                <w:szCs w:val="24"/>
                <w14:textFill>
                  <w14:solidFill>
                    <w14:schemeClr w14:val="tx1"/>
                  </w14:solidFill>
                </w14:textFill>
              </w:rPr>
            </w:pPr>
            <w:r>
              <w:rPr>
                <w:rFonts w:hint="default" w:ascii="Times New Roman" w:hAnsi="Times New Roman" w:cs="Times New Roman" w:eastAsiaTheme="minorEastAsia"/>
                <w:color w:val="000000" w:themeColor="text1"/>
                <w:sz w:val="24"/>
                <w:szCs w:val="24"/>
                <w:lang w:val="en-US" w:eastAsia="zh-CN" w:bidi="ar-SA"/>
                <w14:textFill>
                  <w14:solidFill>
                    <w14:schemeClr w14:val="tx1"/>
                  </w14:solidFill>
                </w14:textFill>
              </w:rPr>
              <w:t>3、</w:t>
            </w:r>
            <w:r>
              <w:rPr>
                <w:rFonts w:hint="default"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由</w:t>
            </w:r>
            <w:r>
              <w:rPr>
                <w:rFonts w:hint="eastAsia"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检测</w:t>
            </w:r>
            <w:r>
              <w:rPr>
                <w:rFonts w:hint="default"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结果</w:t>
            </w:r>
            <w:r>
              <w:rPr>
                <w:rFonts w:hint="default" w:ascii="Times New Roman" w:hAnsi="Times New Roman" w:cs="Times New Roman" w:eastAsiaTheme="minorEastAsia"/>
                <w:b w:val="0"/>
                <w:bCs w:val="0"/>
                <w:color w:val="000000" w:themeColor="text1"/>
                <w:sz w:val="24"/>
                <w:szCs w:val="24"/>
                <w:highlight w:val="none"/>
                <w:lang w:val="en-US" w:eastAsia="zh-CN"/>
                <w14:textFill>
                  <w14:solidFill>
                    <w14:schemeClr w14:val="tx1"/>
                  </w14:solidFill>
                </w14:textFill>
              </w:rPr>
              <w:t>可知，</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本项目厂界</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昼间</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噪声</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为51</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~56</w:t>
            </w:r>
            <w:r>
              <w:rPr>
                <w:rFonts w:hint="default" w:ascii="Times New Roman" w:hAnsi="Times New Roman" w:eastAsia="宋体" w:cs="Times New Roman"/>
                <w:sz w:val="24"/>
                <w:szCs w:val="24"/>
                <w:vertAlign w:val="baseline"/>
                <w:lang w:val="en-US" w:eastAsia="zh-CN"/>
              </w:rPr>
              <w:t>dB（A）</w:t>
            </w:r>
            <w:r>
              <w:rPr>
                <w:rFonts w:hint="eastAsia" w:ascii="Times New Roman" w:hAnsi="Times New Roman" w:eastAsia="宋体" w:cs="Times New Roman"/>
                <w:sz w:val="24"/>
                <w:szCs w:val="24"/>
                <w:vertAlign w:val="baseline"/>
                <w:lang w:val="en-US" w:eastAsia="zh-CN"/>
              </w:rPr>
              <w:t>，</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满足</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《工业企业厂界环境噪声排放标准》（GB12348-2008）2类标准</w:t>
            </w:r>
            <w:r>
              <w:rPr>
                <w:rFonts w:hint="eastAsia"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w:t>
            </w:r>
          </w:p>
          <w:p w14:paraId="31E38596">
            <w:pPr>
              <w:pageBreakBefore w:val="0"/>
              <w:widowControl w:val="0"/>
              <w:kinsoku/>
              <w:wordWrap/>
              <w:overflowPunct/>
              <w:topLinePunct w:val="0"/>
              <w:autoSpaceDE/>
              <w:autoSpaceDN/>
              <w:bidi w:val="0"/>
              <w:adjustRightInd/>
              <w:snapToGrid/>
              <w:spacing w:after="0" w:afterLines="0" w:line="240" w:lineRule="auto"/>
              <w:jc w:val="both"/>
              <w:textAlignment w:val="auto"/>
              <w:rPr>
                <w:rFonts w:hint="eastAsia" w:ascii="Times New Roman" w:hAnsi="Times New Roman" w:eastAsia="仿宋_GB2312" w:cs="Times New Roman"/>
                <w:color w:val="FF0000"/>
                <w:sz w:val="24"/>
                <w:szCs w:val="24"/>
                <w:lang w:val="en-US" w:eastAsia="zh-CN"/>
              </w:rPr>
            </w:pPr>
          </w:p>
          <w:p w14:paraId="60EE8C89">
            <w:pPr>
              <w:pageBreakBefore w:val="0"/>
              <w:widowControl w:val="0"/>
              <w:kinsoku/>
              <w:wordWrap/>
              <w:overflowPunct/>
              <w:topLinePunct w:val="0"/>
              <w:autoSpaceDE/>
              <w:autoSpaceDN/>
              <w:bidi w:val="0"/>
              <w:adjustRightInd/>
              <w:snapToGrid/>
              <w:spacing w:after="0" w:afterLines="0" w:line="360" w:lineRule="auto"/>
              <w:jc w:val="both"/>
              <w:textAlignment w:val="auto"/>
              <w:rPr>
                <w:rFonts w:hint="eastAsia" w:ascii="Times New Roman" w:hAnsi="Times New Roman" w:eastAsia="仿宋_GB2312" w:cs="Times New Roman"/>
                <w:color w:val="FF0000"/>
                <w:sz w:val="24"/>
                <w:szCs w:val="24"/>
                <w:lang w:val="en-US" w:eastAsia="zh-CN"/>
              </w:rPr>
            </w:pPr>
          </w:p>
          <w:p w14:paraId="30CEB017">
            <w:pPr>
              <w:pageBreakBefore w:val="0"/>
              <w:widowControl w:val="0"/>
              <w:kinsoku/>
              <w:wordWrap/>
              <w:overflowPunct/>
              <w:topLinePunct w:val="0"/>
              <w:autoSpaceDE/>
              <w:autoSpaceDN/>
              <w:bidi w:val="0"/>
              <w:adjustRightInd/>
              <w:snapToGrid/>
              <w:spacing w:after="0" w:afterLines="0" w:line="240" w:lineRule="auto"/>
              <w:jc w:val="both"/>
              <w:textAlignment w:val="auto"/>
              <w:rPr>
                <w:rFonts w:hint="eastAsia" w:ascii="Times New Roman" w:hAnsi="Times New Roman" w:eastAsia="仿宋_GB2312" w:cs="Times New Roman"/>
                <w:color w:val="FF0000"/>
                <w:sz w:val="24"/>
                <w:szCs w:val="24"/>
                <w:lang w:val="en-US" w:eastAsia="zh-CN"/>
              </w:rPr>
            </w:pPr>
          </w:p>
          <w:p w14:paraId="1221148E">
            <w:pPr>
              <w:pageBreakBefore w:val="0"/>
              <w:widowControl w:val="0"/>
              <w:kinsoku/>
              <w:wordWrap/>
              <w:overflowPunct/>
              <w:topLinePunct w:val="0"/>
              <w:autoSpaceDE/>
              <w:autoSpaceDN/>
              <w:bidi w:val="0"/>
              <w:adjustRightInd/>
              <w:snapToGrid/>
              <w:spacing w:after="0" w:afterLines="0" w:line="240" w:lineRule="auto"/>
              <w:jc w:val="both"/>
              <w:textAlignment w:val="auto"/>
              <w:rPr>
                <w:rFonts w:hint="default" w:ascii="Times New Roman" w:hAnsi="Times New Roman" w:eastAsia="仿宋_GB2312" w:cs="Times New Roman"/>
                <w:color w:val="FF0000"/>
                <w:sz w:val="24"/>
                <w:szCs w:val="24"/>
                <w:lang w:val="en-US" w:eastAsia="zh-CN"/>
              </w:rPr>
            </w:pPr>
          </w:p>
          <w:p w14:paraId="02C81E9B">
            <w:pPr>
              <w:pageBreakBefore w:val="0"/>
              <w:widowControl w:val="0"/>
              <w:kinsoku/>
              <w:wordWrap/>
              <w:overflowPunct/>
              <w:topLinePunct w:val="0"/>
              <w:autoSpaceDE/>
              <w:autoSpaceDN/>
              <w:bidi w:val="0"/>
              <w:adjustRightInd/>
              <w:snapToGrid/>
              <w:spacing w:after="0" w:afterLines="0" w:line="240" w:lineRule="auto"/>
              <w:jc w:val="both"/>
              <w:textAlignment w:val="auto"/>
              <w:rPr>
                <w:rFonts w:hint="eastAsia" w:ascii="Times New Roman" w:hAnsi="Times New Roman" w:eastAsia="仿宋_GB2312" w:cs="Times New Roman"/>
                <w:color w:val="FF0000"/>
                <w:sz w:val="24"/>
                <w:szCs w:val="24"/>
                <w:lang w:val="en-US" w:eastAsia="zh-CN"/>
              </w:rPr>
            </w:pPr>
          </w:p>
          <w:p w14:paraId="6CC217C8">
            <w:pPr>
              <w:pageBreakBefore w:val="0"/>
              <w:widowControl w:val="0"/>
              <w:kinsoku/>
              <w:wordWrap/>
              <w:overflowPunct/>
              <w:topLinePunct w:val="0"/>
              <w:autoSpaceDE/>
              <w:autoSpaceDN/>
              <w:bidi w:val="0"/>
              <w:adjustRightInd/>
              <w:snapToGrid/>
              <w:spacing w:after="0" w:afterLines="0" w:line="240" w:lineRule="auto"/>
              <w:jc w:val="both"/>
              <w:textAlignment w:val="auto"/>
              <w:rPr>
                <w:rFonts w:hint="eastAsia" w:ascii="Times New Roman" w:hAnsi="Times New Roman" w:eastAsia="仿宋_GB2312" w:cs="Times New Roman"/>
                <w:color w:val="FF0000"/>
                <w:sz w:val="24"/>
                <w:szCs w:val="24"/>
                <w:lang w:val="en-US" w:eastAsia="zh-CN"/>
              </w:rPr>
            </w:pPr>
          </w:p>
          <w:p w14:paraId="7CD9C494">
            <w:pPr>
              <w:pageBreakBefore w:val="0"/>
              <w:widowControl w:val="0"/>
              <w:kinsoku/>
              <w:wordWrap/>
              <w:overflowPunct/>
              <w:topLinePunct w:val="0"/>
              <w:autoSpaceDE/>
              <w:autoSpaceDN/>
              <w:bidi w:val="0"/>
              <w:adjustRightInd/>
              <w:snapToGrid/>
              <w:spacing w:after="0" w:afterLines="0" w:line="240" w:lineRule="auto"/>
              <w:jc w:val="both"/>
              <w:textAlignment w:val="auto"/>
              <w:rPr>
                <w:rFonts w:hint="eastAsia" w:ascii="Times New Roman" w:hAnsi="Times New Roman" w:eastAsia="仿宋_GB2312" w:cs="Times New Roman"/>
                <w:color w:val="FF0000"/>
                <w:sz w:val="24"/>
                <w:szCs w:val="24"/>
                <w:lang w:val="en-US" w:eastAsia="zh-CN"/>
              </w:rPr>
            </w:pPr>
          </w:p>
          <w:p w14:paraId="2E2F2F1C">
            <w:pPr>
              <w:pageBreakBefore w:val="0"/>
              <w:widowControl w:val="0"/>
              <w:kinsoku/>
              <w:wordWrap/>
              <w:overflowPunct/>
              <w:topLinePunct w:val="0"/>
              <w:autoSpaceDE/>
              <w:autoSpaceDN/>
              <w:bidi w:val="0"/>
              <w:adjustRightInd/>
              <w:snapToGrid/>
              <w:spacing w:after="0" w:afterLines="0" w:line="240" w:lineRule="auto"/>
              <w:jc w:val="both"/>
              <w:textAlignment w:val="auto"/>
              <w:rPr>
                <w:rFonts w:hint="eastAsia" w:ascii="Times New Roman" w:hAnsi="Times New Roman" w:eastAsia="仿宋_GB2312" w:cs="Times New Roman"/>
                <w:color w:val="FF0000"/>
                <w:sz w:val="24"/>
                <w:szCs w:val="24"/>
                <w:lang w:val="en-US" w:eastAsia="zh-CN"/>
              </w:rPr>
            </w:pPr>
          </w:p>
          <w:p w14:paraId="2888E744">
            <w:pPr>
              <w:pageBreakBefore w:val="0"/>
              <w:widowControl w:val="0"/>
              <w:kinsoku/>
              <w:wordWrap/>
              <w:overflowPunct/>
              <w:topLinePunct w:val="0"/>
              <w:autoSpaceDE/>
              <w:autoSpaceDN/>
              <w:bidi w:val="0"/>
              <w:adjustRightInd/>
              <w:snapToGrid/>
              <w:spacing w:after="0" w:afterLines="0" w:line="240" w:lineRule="auto"/>
              <w:jc w:val="both"/>
              <w:textAlignment w:val="auto"/>
              <w:rPr>
                <w:rFonts w:hint="eastAsia" w:ascii="Times New Roman" w:hAnsi="Times New Roman" w:eastAsia="仿宋_GB2312" w:cs="Times New Roman"/>
                <w:color w:val="FF0000"/>
                <w:sz w:val="24"/>
                <w:szCs w:val="24"/>
                <w:lang w:val="en-US" w:eastAsia="zh-CN"/>
              </w:rPr>
            </w:pPr>
          </w:p>
          <w:p w14:paraId="769DEFAE">
            <w:pPr>
              <w:pageBreakBefore w:val="0"/>
              <w:widowControl w:val="0"/>
              <w:kinsoku/>
              <w:wordWrap/>
              <w:overflowPunct/>
              <w:topLinePunct w:val="0"/>
              <w:autoSpaceDE/>
              <w:autoSpaceDN/>
              <w:bidi w:val="0"/>
              <w:adjustRightInd/>
              <w:snapToGrid/>
              <w:spacing w:after="0" w:afterLines="0" w:line="240" w:lineRule="auto"/>
              <w:jc w:val="both"/>
              <w:textAlignment w:val="auto"/>
              <w:rPr>
                <w:rFonts w:hint="eastAsia" w:ascii="Times New Roman" w:hAnsi="Times New Roman" w:eastAsia="仿宋_GB2312" w:cs="Times New Roman"/>
                <w:color w:val="FF0000"/>
                <w:sz w:val="24"/>
                <w:szCs w:val="24"/>
                <w:lang w:val="en-US" w:eastAsia="zh-CN"/>
              </w:rPr>
            </w:pPr>
          </w:p>
          <w:p w14:paraId="0F3470B0">
            <w:pPr>
              <w:pageBreakBefore w:val="0"/>
              <w:widowControl w:val="0"/>
              <w:kinsoku/>
              <w:wordWrap/>
              <w:overflowPunct/>
              <w:topLinePunct w:val="0"/>
              <w:autoSpaceDE/>
              <w:autoSpaceDN/>
              <w:bidi w:val="0"/>
              <w:adjustRightInd/>
              <w:snapToGrid/>
              <w:spacing w:after="0" w:afterLines="0" w:line="240" w:lineRule="auto"/>
              <w:jc w:val="both"/>
              <w:textAlignment w:val="auto"/>
              <w:rPr>
                <w:rFonts w:hint="eastAsia" w:ascii="Times New Roman" w:hAnsi="Times New Roman" w:eastAsia="仿宋_GB2312" w:cs="Times New Roman"/>
                <w:color w:val="FF0000"/>
                <w:sz w:val="24"/>
                <w:szCs w:val="24"/>
                <w:lang w:val="en-US" w:eastAsia="zh-CN"/>
              </w:rPr>
            </w:pPr>
          </w:p>
          <w:p w14:paraId="09B04B5E">
            <w:pPr>
              <w:pageBreakBefore w:val="0"/>
              <w:widowControl w:val="0"/>
              <w:kinsoku/>
              <w:wordWrap/>
              <w:overflowPunct/>
              <w:topLinePunct w:val="0"/>
              <w:autoSpaceDE/>
              <w:autoSpaceDN/>
              <w:bidi w:val="0"/>
              <w:adjustRightInd/>
              <w:snapToGrid/>
              <w:spacing w:after="0" w:afterLines="0" w:line="240" w:lineRule="auto"/>
              <w:jc w:val="both"/>
              <w:textAlignment w:val="auto"/>
              <w:rPr>
                <w:rFonts w:hint="eastAsia" w:ascii="Times New Roman" w:hAnsi="Times New Roman" w:eastAsia="仿宋_GB2312" w:cs="Times New Roman"/>
                <w:color w:val="FF0000"/>
                <w:sz w:val="24"/>
                <w:szCs w:val="24"/>
                <w:lang w:val="en-US" w:eastAsia="zh-CN"/>
              </w:rPr>
            </w:pPr>
          </w:p>
          <w:p w14:paraId="436FC585">
            <w:pPr>
              <w:pageBreakBefore w:val="0"/>
              <w:widowControl w:val="0"/>
              <w:kinsoku/>
              <w:wordWrap/>
              <w:overflowPunct/>
              <w:topLinePunct w:val="0"/>
              <w:autoSpaceDE/>
              <w:autoSpaceDN/>
              <w:bidi w:val="0"/>
              <w:adjustRightInd/>
              <w:snapToGrid/>
              <w:spacing w:after="0" w:afterLines="0" w:line="240" w:lineRule="auto"/>
              <w:jc w:val="both"/>
              <w:textAlignment w:val="auto"/>
              <w:rPr>
                <w:rFonts w:hint="eastAsia" w:ascii="Times New Roman" w:hAnsi="Times New Roman" w:eastAsia="仿宋_GB2312" w:cs="Times New Roman"/>
                <w:color w:val="FF0000"/>
                <w:sz w:val="24"/>
                <w:szCs w:val="24"/>
                <w:lang w:val="en-US" w:eastAsia="zh-CN"/>
              </w:rPr>
            </w:pPr>
          </w:p>
          <w:p w14:paraId="5DDE5EA9">
            <w:pPr>
              <w:pageBreakBefore w:val="0"/>
              <w:widowControl w:val="0"/>
              <w:kinsoku/>
              <w:wordWrap/>
              <w:overflowPunct/>
              <w:topLinePunct w:val="0"/>
              <w:autoSpaceDE/>
              <w:autoSpaceDN/>
              <w:bidi w:val="0"/>
              <w:adjustRightInd/>
              <w:snapToGrid/>
              <w:spacing w:after="0" w:afterLines="0" w:line="240" w:lineRule="auto"/>
              <w:jc w:val="both"/>
              <w:textAlignment w:val="auto"/>
              <w:rPr>
                <w:rFonts w:hint="eastAsia" w:ascii="Times New Roman" w:hAnsi="Times New Roman" w:eastAsia="仿宋_GB2312" w:cs="Times New Roman"/>
                <w:color w:val="FF0000"/>
                <w:sz w:val="24"/>
                <w:szCs w:val="24"/>
                <w:lang w:val="en-US" w:eastAsia="zh-CN"/>
              </w:rPr>
            </w:pPr>
          </w:p>
          <w:p w14:paraId="42FE6F8B">
            <w:pPr>
              <w:pageBreakBefore w:val="0"/>
              <w:widowControl w:val="0"/>
              <w:kinsoku/>
              <w:wordWrap/>
              <w:overflowPunct/>
              <w:topLinePunct w:val="0"/>
              <w:autoSpaceDE/>
              <w:autoSpaceDN/>
              <w:bidi w:val="0"/>
              <w:adjustRightInd/>
              <w:snapToGrid/>
              <w:spacing w:after="0" w:afterLines="0" w:line="240" w:lineRule="auto"/>
              <w:jc w:val="both"/>
              <w:textAlignment w:val="auto"/>
              <w:rPr>
                <w:rFonts w:hint="default" w:ascii="Times New Roman" w:hAnsi="Times New Roman" w:eastAsia="仿宋_GB2312" w:cs="Times New Roman"/>
                <w:color w:val="FF0000"/>
                <w:sz w:val="24"/>
                <w:szCs w:val="24"/>
                <w:lang w:val="en-US" w:eastAsia="zh-CN"/>
              </w:rPr>
            </w:pPr>
          </w:p>
        </w:tc>
      </w:tr>
    </w:tbl>
    <w:p w14:paraId="72DBA02C">
      <w:pPr>
        <w:pStyle w:val="7"/>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rPr>
          <w:rFonts w:hint="eastAsia"/>
          <w:lang w:val="en-US" w:eastAsia="zh-CN"/>
        </w:rPr>
        <w:sectPr>
          <w:pgSz w:w="11906" w:h="16838"/>
          <w:pgMar w:top="1417" w:right="1417"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pPr>
    </w:p>
    <w:p w14:paraId="28B7CCC0">
      <w:pPr>
        <w:keepNext w:val="0"/>
        <w:keepLines w:val="0"/>
        <w:pageBreakBefore w:val="0"/>
        <w:widowControl/>
        <w:kinsoku/>
        <w:wordWrap/>
        <w:overflowPunct/>
        <w:topLinePunct w:val="0"/>
        <w:autoSpaceDE/>
        <w:autoSpaceDN/>
        <w:bidi w:val="0"/>
        <w:adjustRightInd/>
        <w:snapToGrid/>
        <w:spacing w:after="0"/>
        <w:ind w:firstLine="562"/>
        <w:jc w:val="center"/>
        <w:textAlignment w:val="auto"/>
        <w:rPr>
          <w:rFonts w:hint="default" w:ascii="Times New Roman" w:hAnsi="Times New Roman" w:eastAsia="黑体" w:cs="Times New Roman"/>
          <w:b/>
          <w:color w:val="auto"/>
          <w:sz w:val="28"/>
        </w:rPr>
      </w:pPr>
      <w:r>
        <w:rPr>
          <w:rFonts w:hint="default" w:ascii="Times New Roman" w:hAnsi="Times New Roman" w:eastAsia="黑体" w:cs="Times New Roman"/>
          <w:b/>
          <w:color w:val="auto"/>
          <w:sz w:val="28"/>
        </w:rPr>
        <w:t>建设项目工程竣工环境保护“三同时”验收登记表</w:t>
      </w:r>
    </w:p>
    <w:p w14:paraId="15DD00E7">
      <w:pPr>
        <w:keepNext w:val="0"/>
        <w:keepLines w:val="0"/>
        <w:pageBreakBefore w:val="0"/>
        <w:widowControl/>
        <w:kinsoku/>
        <w:wordWrap/>
        <w:overflowPunct/>
        <w:topLinePunct w:val="0"/>
        <w:autoSpaceDE/>
        <w:autoSpaceDN/>
        <w:bidi w:val="0"/>
        <w:adjustRightInd/>
        <w:snapToGrid/>
        <w:spacing w:after="0"/>
        <w:ind w:firstLine="482"/>
        <w:textAlignment w:val="auto"/>
        <w:outlineLvl w:val="9"/>
        <w:rPr>
          <w:rFonts w:hint="default" w:ascii="Times New Roman" w:hAnsi="Times New Roman" w:cs="Times New Roman"/>
          <w:color w:val="auto"/>
          <w:szCs w:val="21"/>
        </w:rPr>
      </w:pPr>
      <w:r>
        <w:rPr>
          <w:rFonts w:hint="default" w:ascii="Times New Roman" w:hAnsi="Times New Roman" w:cs="Times New Roman"/>
          <w:color w:val="auto"/>
          <w:szCs w:val="21"/>
        </w:rPr>
        <w:t>填表单位（盖章）：</w:t>
      </w:r>
      <w:r>
        <w:rPr>
          <w:rFonts w:hint="eastAsia" w:ascii="Times New Roman" w:hAnsi="Times New Roman" w:cs="Times New Roman"/>
          <w:color w:val="auto"/>
          <w:szCs w:val="21"/>
          <w:lang w:val="en-US" w:eastAsia="zh-CN"/>
        </w:rPr>
        <w:t>长垣恒信新型环保材料</w:t>
      </w:r>
      <w:r>
        <w:rPr>
          <w:rFonts w:hint="default" w:ascii="Times New Roman" w:hAnsi="Times New Roman" w:cs="Times New Roman"/>
          <w:color w:val="auto"/>
          <w:szCs w:val="21"/>
          <w:lang w:val="en-US" w:eastAsia="zh-CN"/>
        </w:rPr>
        <w:t>有限公司</w:t>
      </w:r>
      <w:r>
        <w:rPr>
          <w:rFonts w:hint="default" w:ascii="Times New Roman" w:hAnsi="Times New Roman" w:cs="Times New Roman"/>
          <w:color w:val="auto"/>
          <w:szCs w:val="21"/>
        </w:rPr>
        <w:t xml:space="preserve">            </w:t>
      </w:r>
      <w:r>
        <w:rPr>
          <w:rFonts w:hint="eastAsia" w:ascii="Times New Roman" w:hAnsi="Times New Roman" w:cs="Times New Roman"/>
          <w:color w:val="auto"/>
          <w:szCs w:val="21"/>
          <w:lang w:val="en-US" w:eastAsia="zh-CN"/>
        </w:rPr>
        <w:t xml:space="preserve">       </w:t>
      </w:r>
      <w:r>
        <w:rPr>
          <w:rFonts w:hint="default" w:ascii="Times New Roman" w:hAnsi="Times New Roman" w:cs="Times New Roman"/>
          <w:color w:val="auto"/>
          <w:szCs w:val="21"/>
        </w:rPr>
        <w:t xml:space="preserve">  </w:t>
      </w:r>
      <w:r>
        <w:rPr>
          <w:rFonts w:hint="eastAsia" w:ascii="Times New Roman" w:hAnsi="Times New Roman" w:cs="Times New Roman"/>
          <w:color w:val="auto"/>
          <w:szCs w:val="21"/>
          <w:lang w:val="en-US" w:eastAsia="zh-CN"/>
        </w:rPr>
        <w:t xml:space="preserve">             </w:t>
      </w:r>
      <w:r>
        <w:rPr>
          <w:rFonts w:hint="default" w:ascii="Times New Roman" w:hAnsi="Times New Roman" w:cs="Times New Roman"/>
          <w:color w:val="auto"/>
          <w:szCs w:val="21"/>
        </w:rPr>
        <w:t xml:space="preserve">填表人（签字）：                              </w:t>
      </w:r>
      <w:r>
        <w:rPr>
          <w:rFonts w:hint="eastAsia" w:ascii="Times New Roman" w:hAnsi="Times New Roman" w:cs="Times New Roman"/>
          <w:color w:val="auto"/>
          <w:szCs w:val="21"/>
          <w:lang w:val="en-US" w:eastAsia="zh-CN"/>
        </w:rPr>
        <w:t xml:space="preserve">                 </w:t>
      </w:r>
      <w:r>
        <w:rPr>
          <w:rFonts w:hint="default" w:ascii="Times New Roman" w:hAnsi="Times New Roman" w:cs="Times New Roman"/>
          <w:color w:val="auto"/>
          <w:szCs w:val="21"/>
        </w:rPr>
        <w:t xml:space="preserve">    项目经办人（签字）：        </w:t>
      </w:r>
    </w:p>
    <w:tbl>
      <w:tblPr>
        <w:tblStyle w:val="18"/>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0"/>
        <w:gridCol w:w="580"/>
        <w:gridCol w:w="1823"/>
        <w:gridCol w:w="977"/>
        <w:gridCol w:w="1802"/>
        <w:gridCol w:w="1379"/>
        <w:gridCol w:w="1316"/>
        <w:gridCol w:w="1362"/>
        <w:gridCol w:w="1459"/>
        <w:gridCol w:w="1311"/>
        <w:gridCol w:w="1624"/>
        <w:gridCol w:w="1328"/>
        <w:gridCol w:w="1320"/>
        <w:gridCol w:w="740"/>
        <w:gridCol w:w="571"/>
        <w:gridCol w:w="508"/>
        <w:gridCol w:w="135"/>
        <w:gridCol w:w="1328"/>
        <w:gridCol w:w="740"/>
      </w:tblGrid>
      <w:tr w14:paraId="383D13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6" w:hRule="exact"/>
        </w:trPr>
        <w:tc>
          <w:tcPr>
            <w:tcW w:w="198" w:type="pct"/>
            <w:vMerge w:val="restart"/>
            <w:shd w:val="clear" w:color="auto" w:fill="auto"/>
            <w:textDirection w:val="tbRlV"/>
            <w:vAlign w:val="center"/>
          </w:tcPr>
          <w:p w14:paraId="52D44F4C">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建  设   项   目</w:t>
            </w:r>
          </w:p>
        </w:tc>
        <w:tc>
          <w:tcPr>
            <w:tcW w:w="568" w:type="pct"/>
            <w:gridSpan w:val="2"/>
            <w:shd w:val="clear" w:color="auto" w:fill="auto"/>
            <w:vAlign w:val="center"/>
          </w:tcPr>
          <w:p w14:paraId="5C31577E">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项目名称</w:t>
            </w:r>
          </w:p>
        </w:tc>
        <w:tc>
          <w:tcPr>
            <w:tcW w:w="1294" w:type="pct"/>
            <w:gridSpan w:val="4"/>
            <w:shd w:val="clear" w:color="auto" w:fill="auto"/>
            <w:vAlign w:val="center"/>
          </w:tcPr>
          <w:p w14:paraId="71FD50CA">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bidi="ar-SA"/>
              </w:rPr>
            </w:pPr>
            <w:r>
              <w:rPr>
                <w:rFonts w:hint="eastAsia" w:ascii="Times New Roman" w:hAnsi="Times New Roman" w:cs="Times New Roman" w:eastAsiaTheme="minorEastAsia"/>
                <w:b w:val="0"/>
                <w:color w:val="auto"/>
                <w:sz w:val="18"/>
                <w:szCs w:val="18"/>
                <w:lang w:val="en-US" w:eastAsia="zh-CN" w:bidi="ar-SA"/>
              </w:rPr>
              <w:t>年产5000吨水性钢结构防火涂料项</w:t>
            </w:r>
            <w:r>
              <w:rPr>
                <w:rFonts w:hint="default" w:ascii="Times New Roman" w:hAnsi="Times New Roman" w:cs="Times New Roman" w:eastAsiaTheme="minorEastAsia"/>
                <w:b w:val="0"/>
                <w:color w:val="auto"/>
                <w:sz w:val="18"/>
                <w:szCs w:val="18"/>
                <w:lang w:val="en-US" w:eastAsia="zh-CN" w:bidi="ar-SA"/>
              </w:rPr>
              <w:t>目</w:t>
            </w:r>
          </w:p>
        </w:tc>
        <w:tc>
          <w:tcPr>
            <w:tcW w:w="667" w:type="pct"/>
            <w:gridSpan w:val="2"/>
            <w:shd w:val="clear" w:color="auto" w:fill="auto"/>
            <w:vAlign w:val="center"/>
          </w:tcPr>
          <w:p w14:paraId="5F4C181F">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项目代码</w:t>
            </w:r>
          </w:p>
        </w:tc>
        <w:tc>
          <w:tcPr>
            <w:tcW w:w="1008" w:type="pct"/>
            <w:gridSpan w:val="3"/>
            <w:tcBorders>
              <w:right w:val="single" w:color="auto" w:sz="4" w:space="0"/>
            </w:tcBorders>
            <w:shd w:val="clear" w:color="auto" w:fill="auto"/>
            <w:vAlign w:val="center"/>
          </w:tcPr>
          <w:p w14:paraId="13F6049E">
            <w:pPr>
              <w:pStyle w:val="32"/>
              <w:keepNext w:val="0"/>
              <w:keepLines w:val="0"/>
              <w:pageBreakBefore w:val="0"/>
              <w:kinsoku/>
              <w:wordWrap/>
              <w:overflowPunct/>
              <w:topLinePunct w:val="0"/>
              <w:autoSpaceDE/>
              <w:autoSpaceDN/>
              <w:bidi w:val="0"/>
              <w:adjustRightInd/>
              <w:snapToGrid/>
              <w:spacing w:after="0"/>
              <w:jc w:val="center"/>
              <w:textAlignment w:val="auto"/>
              <w:rPr>
                <w:rFonts w:hint="eastAsia"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w:t>
            </w:r>
          </w:p>
        </w:tc>
        <w:tc>
          <w:tcPr>
            <w:tcW w:w="312" w:type="pct"/>
            <w:tcBorders>
              <w:left w:val="single" w:color="auto" w:sz="4" w:space="0"/>
              <w:right w:val="single" w:color="auto" w:sz="4" w:space="0"/>
            </w:tcBorders>
            <w:shd w:val="clear" w:color="auto" w:fill="auto"/>
            <w:vAlign w:val="center"/>
          </w:tcPr>
          <w:p w14:paraId="1E999F13">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建设地点</w:t>
            </w:r>
          </w:p>
        </w:tc>
        <w:tc>
          <w:tcPr>
            <w:tcW w:w="951" w:type="pct"/>
            <w:gridSpan w:val="6"/>
            <w:tcBorders>
              <w:left w:val="single" w:color="auto" w:sz="4" w:space="0"/>
            </w:tcBorders>
            <w:shd w:val="clear" w:color="auto" w:fill="auto"/>
            <w:vAlign w:val="center"/>
          </w:tcPr>
          <w:p w14:paraId="06E3FC99">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长垣市张三寨镇工业区</w:t>
            </w:r>
          </w:p>
        </w:tc>
      </w:tr>
      <w:tr w14:paraId="148580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0" w:hRule="exact"/>
        </w:trPr>
        <w:tc>
          <w:tcPr>
            <w:tcW w:w="198" w:type="pct"/>
            <w:vMerge w:val="continue"/>
            <w:shd w:val="clear" w:color="auto" w:fill="auto"/>
            <w:vAlign w:val="center"/>
          </w:tcPr>
          <w:p w14:paraId="2183B808">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FF0000"/>
                <w:sz w:val="18"/>
                <w:szCs w:val="18"/>
              </w:rPr>
            </w:pPr>
          </w:p>
        </w:tc>
        <w:tc>
          <w:tcPr>
            <w:tcW w:w="568" w:type="pct"/>
            <w:gridSpan w:val="2"/>
            <w:shd w:val="clear" w:color="auto" w:fill="auto"/>
            <w:vAlign w:val="center"/>
          </w:tcPr>
          <w:p w14:paraId="3EE0C936">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行业类别（分类管理名录）</w:t>
            </w:r>
          </w:p>
        </w:tc>
        <w:tc>
          <w:tcPr>
            <w:tcW w:w="1294" w:type="pct"/>
            <w:gridSpan w:val="4"/>
            <w:shd w:val="clear" w:color="auto" w:fill="auto"/>
            <w:vAlign w:val="center"/>
          </w:tcPr>
          <w:p w14:paraId="64CEBCB0">
            <w:pPr>
              <w:keepNext w:val="0"/>
              <w:keepLines w:val="0"/>
              <w:pageBreakBefore w:val="0"/>
              <w:widowControl w:val="0"/>
              <w:kinsoku/>
              <w:wordWrap/>
              <w:overflowPunct/>
              <w:topLinePunct w:val="0"/>
              <w:autoSpaceDE/>
              <w:autoSpaceDN/>
              <w:bidi w:val="0"/>
              <w:adjustRightInd/>
              <w:snapToGrid/>
              <w:spacing w:after="0"/>
              <w:ind w:left="0" w:leftChars="0"/>
              <w:jc w:val="center"/>
              <w:textAlignment w:val="auto"/>
              <w:rPr>
                <w:rFonts w:hint="default" w:ascii="Times New Roman" w:hAnsi="Times New Roman" w:cs="Times New Roman" w:eastAsiaTheme="minorEastAsia"/>
                <w:b w:val="0"/>
                <w:color w:val="auto"/>
                <w:sz w:val="18"/>
                <w:szCs w:val="18"/>
                <w:lang w:val="en-US" w:eastAsia="zh-CN" w:bidi="ar-SA"/>
              </w:rPr>
            </w:pPr>
            <w:r>
              <w:rPr>
                <w:rFonts w:hint="default" w:ascii="Times New Roman" w:hAnsi="Times New Roman" w:cs="Times New Roman" w:eastAsiaTheme="minorEastAsia"/>
                <w:b w:val="0"/>
                <w:color w:val="auto"/>
                <w:sz w:val="18"/>
                <w:szCs w:val="18"/>
                <w:lang w:val="en-US" w:eastAsia="zh-CN" w:bidi="ar-SA"/>
              </w:rPr>
              <w:t>C2641 涂料制造</w:t>
            </w:r>
          </w:p>
        </w:tc>
        <w:tc>
          <w:tcPr>
            <w:tcW w:w="667" w:type="pct"/>
            <w:gridSpan w:val="2"/>
            <w:shd w:val="clear" w:color="auto" w:fill="auto"/>
            <w:vAlign w:val="center"/>
          </w:tcPr>
          <w:p w14:paraId="2DFE3C13">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建设性质</w:t>
            </w:r>
          </w:p>
        </w:tc>
        <w:tc>
          <w:tcPr>
            <w:tcW w:w="1008" w:type="pct"/>
            <w:gridSpan w:val="3"/>
            <w:shd w:val="clear" w:color="auto" w:fill="auto"/>
            <w:vAlign w:val="center"/>
          </w:tcPr>
          <w:p w14:paraId="5924423E">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w:t>
            </w:r>
            <w:r>
              <w:rPr>
                <w:rFonts w:hint="default" w:ascii="Times New Roman" w:hAnsi="Times New Roman" w:cs="Times New Roman" w:eastAsiaTheme="minorEastAsia"/>
                <w:b w:val="0"/>
                <w:color w:val="auto"/>
                <w:sz w:val="18"/>
                <w:szCs w:val="18"/>
                <w:lang w:val="en-US" w:eastAsia="zh-CN"/>
              </w:rPr>
              <w:t xml:space="preserve">新建  </w:t>
            </w:r>
            <w:r>
              <w:rPr>
                <w:rFonts w:hint="eastAsia" w:ascii="Times New Roman" w:hAnsi="Times New Roman" w:cs="Times New Roman" w:eastAsiaTheme="minorEastAsia"/>
                <w:b w:val="0"/>
                <w:color w:val="auto"/>
                <w:sz w:val="18"/>
                <w:szCs w:val="18"/>
                <w:lang w:val="en-US" w:eastAsia="zh-CN"/>
              </w:rPr>
              <w:t>□</w:t>
            </w:r>
            <w:r>
              <w:rPr>
                <w:rFonts w:hint="default" w:ascii="Times New Roman" w:hAnsi="Times New Roman" w:cs="Times New Roman" w:eastAsiaTheme="minorEastAsia"/>
                <w:b w:val="0"/>
                <w:color w:val="auto"/>
                <w:sz w:val="18"/>
                <w:szCs w:val="18"/>
                <w:lang w:val="en-US" w:eastAsia="zh-CN"/>
              </w:rPr>
              <w:t xml:space="preserve">改扩建 </w:t>
            </w:r>
            <w:r>
              <w:rPr>
                <w:rFonts w:hint="eastAsia" w:ascii="Times New Roman" w:hAnsi="Times New Roman" w:cs="Times New Roman" w:eastAsiaTheme="minorEastAsia"/>
                <w:b w:val="0"/>
                <w:color w:val="auto"/>
                <w:sz w:val="18"/>
                <w:szCs w:val="18"/>
                <w:lang w:val="en-US" w:eastAsia="zh-CN"/>
              </w:rPr>
              <w:t>□</w:t>
            </w:r>
            <w:r>
              <w:rPr>
                <w:rFonts w:hint="default" w:ascii="Times New Roman" w:hAnsi="Times New Roman" w:cs="Times New Roman" w:eastAsiaTheme="minorEastAsia"/>
                <w:b w:val="0"/>
                <w:color w:val="auto"/>
                <w:sz w:val="18"/>
                <w:szCs w:val="18"/>
                <w:lang w:val="en-US" w:eastAsia="zh-CN"/>
              </w:rPr>
              <w:t>技术改造</w:t>
            </w:r>
          </w:p>
        </w:tc>
        <w:tc>
          <w:tcPr>
            <w:tcW w:w="622" w:type="pct"/>
            <w:gridSpan w:val="3"/>
            <w:shd w:val="clear" w:color="auto" w:fill="auto"/>
            <w:vAlign w:val="center"/>
          </w:tcPr>
          <w:p w14:paraId="44CBB7FC">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东经</w:t>
            </w:r>
            <w:r>
              <w:rPr>
                <w:rFonts w:hint="default" w:ascii="Times New Roman" w:hAnsi="Times New Roman" w:cs="Times New Roman" w:eastAsiaTheme="minorEastAsia"/>
                <w:b w:val="0"/>
                <w:color w:val="auto"/>
                <w:sz w:val="18"/>
                <w:szCs w:val="18"/>
                <w:lang w:val="en-US" w:eastAsia="zh-CN"/>
              </w:rPr>
              <w:t>114度</w:t>
            </w:r>
            <w:r>
              <w:rPr>
                <w:rFonts w:hint="eastAsia" w:ascii="Times New Roman" w:hAnsi="Times New Roman" w:cs="Times New Roman" w:eastAsiaTheme="minorEastAsia"/>
                <w:b w:val="0"/>
                <w:color w:val="auto"/>
                <w:sz w:val="18"/>
                <w:szCs w:val="18"/>
                <w:lang w:val="en-US" w:eastAsia="zh-CN"/>
              </w:rPr>
              <w:t>42</w:t>
            </w:r>
            <w:r>
              <w:rPr>
                <w:rFonts w:hint="default" w:ascii="Times New Roman" w:hAnsi="Times New Roman" w:cs="Times New Roman" w:eastAsiaTheme="minorEastAsia"/>
                <w:b w:val="0"/>
                <w:color w:val="auto"/>
                <w:sz w:val="18"/>
                <w:szCs w:val="18"/>
                <w:lang w:val="en-US" w:eastAsia="zh-CN"/>
              </w:rPr>
              <w:t>分</w:t>
            </w:r>
            <w:r>
              <w:rPr>
                <w:rFonts w:hint="eastAsia" w:ascii="Times New Roman" w:hAnsi="Times New Roman" w:cs="Times New Roman" w:eastAsiaTheme="minorEastAsia"/>
                <w:b w:val="0"/>
                <w:color w:val="auto"/>
                <w:sz w:val="18"/>
                <w:szCs w:val="18"/>
                <w:lang w:val="en-US" w:eastAsia="zh-CN"/>
              </w:rPr>
              <w:t>48.438</w:t>
            </w:r>
            <w:r>
              <w:rPr>
                <w:rFonts w:hint="default" w:ascii="Times New Roman" w:hAnsi="Times New Roman" w:cs="Times New Roman" w:eastAsiaTheme="minorEastAsia"/>
                <w:b w:val="0"/>
                <w:color w:val="auto"/>
                <w:sz w:val="18"/>
                <w:szCs w:val="18"/>
                <w:lang w:val="en-US" w:eastAsia="zh-CN"/>
              </w:rPr>
              <w:t>秒</w:t>
            </w:r>
          </w:p>
        </w:tc>
        <w:tc>
          <w:tcPr>
            <w:tcW w:w="641" w:type="pct"/>
            <w:gridSpan w:val="4"/>
            <w:shd w:val="clear" w:color="auto" w:fill="auto"/>
            <w:vAlign w:val="center"/>
          </w:tcPr>
          <w:p w14:paraId="055096D2">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北纬</w:t>
            </w:r>
            <w:r>
              <w:rPr>
                <w:rFonts w:hint="default" w:ascii="Times New Roman" w:hAnsi="Times New Roman" w:cs="Times New Roman" w:eastAsiaTheme="minorEastAsia"/>
                <w:b w:val="0"/>
                <w:color w:val="auto"/>
                <w:sz w:val="18"/>
                <w:szCs w:val="18"/>
                <w:lang w:val="en-US" w:eastAsia="zh-CN"/>
              </w:rPr>
              <w:t>3</w:t>
            </w:r>
            <w:r>
              <w:rPr>
                <w:rFonts w:hint="eastAsia" w:ascii="Times New Roman" w:hAnsi="Times New Roman" w:cs="Times New Roman" w:eastAsiaTheme="minorEastAsia"/>
                <w:b w:val="0"/>
                <w:color w:val="auto"/>
                <w:sz w:val="18"/>
                <w:szCs w:val="18"/>
                <w:lang w:val="en-US" w:eastAsia="zh-CN"/>
              </w:rPr>
              <w:t>5</w:t>
            </w:r>
            <w:r>
              <w:rPr>
                <w:rFonts w:hint="default" w:ascii="Times New Roman" w:hAnsi="Times New Roman" w:cs="Times New Roman" w:eastAsiaTheme="minorEastAsia"/>
                <w:b w:val="0"/>
                <w:color w:val="auto"/>
                <w:sz w:val="18"/>
                <w:szCs w:val="18"/>
                <w:lang w:val="en-US" w:eastAsia="zh-CN"/>
              </w:rPr>
              <w:t>度</w:t>
            </w:r>
            <w:r>
              <w:rPr>
                <w:rFonts w:hint="eastAsia" w:ascii="Times New Roman" w:hAnsi="Times New Roman" w:cs="Times New Roman" w:eastAsiaTheme="minorEastAsia"/>
                <w:b w:val="0"/>
                <w:color w:val="auto"/>
                <w:sz w:val="18"/>
                <w:szCs w:val="18"/>
                <w:lang w:val="en-US" w:eastAsia="zh-CN"/>
              </w:rPr>
              <w:t>17</w:t>
            </w:r>
            <w:r>
              <w:rPr>
                <w:rFonts w:hint="default" w:ascii="Times New Roman" w:hAnsi="Times New Roman" w:cs="Times New Roman" w:eastAsiaTheme="minorEastAsia"/>
                <w:b w:val="0"/>
                <w:color w:val="auto"/>
                <w:sz w:val="18"/>
                <w:szCs w:val="18"/>
                <w:lang w:val="en-US" w:eastAsia="zh-CN"/>
              </w:rPr>
              <w:t>分</w:t>
            </w:r>
            <w:r>
              <w:rPr>
                <w:rFonts w:hint="eastAsia" w:ascii="Times New Roman" w:hAnsi="Times New Roman" w:cs="Times New Roman" w:eastAsiaTheme="minorEastAsia"/>
                <w:b w:val="0"/>
                <w:color w:val="auto"/>
                <w:sz w:val="18"/>
                <w:szCs w:val="18"/>
                <w:lang w:val="en-US" w:eastAsia="zh-CN"/>
              </w:rPr>
              <w:t>2.734</w:t>
            </w:r>
            <w:r>
              <w:rPr>
                <w:rFonts w:hint="default" w:ascii="Times New Roman" w:hAnsi="Times New Roman" w:cs="Times New Roman" w:eastAsiaTheme="minorEastAsia"/>
                <w:b w:val="0"/>
                <w:color w:val="auto"/>
                <w:sz w:val="18"/>
                <w:szCs w:val="18"/>
                <w:lang w:val="en-US" w:eastAsia="zh-CN"/>
              </w:rPr>
              <w:t>秒</w:t>
            </w:r>
          </w:p>
        </w:tc>
      </w:tr>
      <w:tr w14:paraId="6F1AD1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1" w:hRule="exact"/>
        </w:trPr>
        <w:tc>
          <w:tcPr>
            <w:tcW w:w="198" w:type="pct"/>
            <w:vMerge w:val="continue"/>
            <w:shd w:val="clear" w:color="auto" w:fill="auto"/>
            <w:vAlign w:val="center"/>
          </w:tcPr>
          <w:p w14:paraId="2F81E301">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FF0000"/>
                <w:sz w:val="18"/>
                <w:szCs w:val="18"/>
              </w:rPr>
            </w:pPr>
          </w:p>
        </w:tc>
        <w:tc>
          <w:tcPr>
            <w:tcW w:w="568" w:type="pct"/>
            <w:gridSpan w:val="2"/>
            <w:shd w:val="clear" w:color="auto" w:fill="auto"/>
            <w:vAlign w:val="center"/>
          </w:tcPr>
          <w:p w14:paraId="5DC020A4">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设计生产能力</w:t>
            </w:r>
          </w:p>
        </w:tc>
        <w:tc>
          <w:tcPr>
            <w:tcW w:w="1294" w:type="pct"/>
            <w:gridSpan w:val="4"/>
            <w:shd w:val="clear" w:color="auto" w:fill="auto"/>
            <w:vAlign w:val="center"/>
          </w:tcPr>
          <w:p w14:paraId="160A22A2">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bidi="ar-SA"/>
              </w:rPr>
            </w:pPr>
            <w:r>
              <w:rPr>
                <w:rFonts w:hint="eastAsia" w:ascii="Times New Roman" w:hAnsi="Times New Roman" w:cs="Times New Roman" w:eastAsiaTheme="minorEastAsia"/>
                <w:b w:val="0"/>
                <w:color w:val="auto"/>
                <w:sz w:val="18"/>
                <w:szCs w:val="18"/>
                <w:lang w:val="en-US" w:eastAsia="zh-CN" w:bidi="ar-SA"/>
              </w:rPr>
              <w:t>年产5000吨水性钢结构防火涂料</w:t>
            </w:r>
          </w:p>
        </w:tc>
        <w:tc>
          <w:tcPr>
            <w:tcW w:w="667" w:type="pct"/>
            <w:gridSpan w:val="2"/>
            <w:shd w:val="clear" w:color="auto" w:fill="auto"/>
            <w:vAlign w:val="center"/>
          </w:tcPr>
          <w:p w14:paraId="16588A87">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实际生产能力</w:t>
            </w:r>
          </w:p>
        </w:tc>
        <w:tc>
          <w:tcPr>
            <w:tcW w:w="1008" w:type="pct"/>
            <w:gridSpan w:val="3"/>
            <w:tcBorders>
              <w:right w:val="single" w:color="auto" w:sz="4" w:space="0"/>
            </w:tcBorders>
            <w:shd w:val="clear" w:color="auto" w:fill="auto"/>
            <w:vAlign w:val="center"/>
          </w:tcPr>
          <w:p w14:paraId="56A28BB6">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bidi="ar-SA"/>
              </w:rPr>
            </w:pPr>
            <w:r>
              <w:rPr>
                <w:rFonts w:hint="eastAsia" w:ascii="Times New Roman" w:hAnsi="Times New Roman" w:cs="Times New Roman" w:eastAsiaTheme="minorEastAsia"/>
                <w:b w:val="0"/>
                <w:color w:val="auto"/>
                <w:sz w:val="18"/>
                <w:szCs w:val="18"/>
                <w:lang w:val="en-US" w:eastAsia="zh-CN" w:bidi="ar-SA"/>
              </w:rPr>
              <w:t>年产5000吨水性钢结构防火涂料</w:t>
            </w:r>
          </w:p>
        </w:tc>
        <w:tc>
          <w:tcPr>
            <w:tcW w:w="487" w:type="pct"/>
            <w:gridSpan w:val="2"/>
            <w:tcBorders>
              <w:left w:val="single" w:color="auto" w:sz="4" w:space="0"/>
              <w:right w:val="single" w:color="auto" w:sz="4" w:space="0"/>
            </w:tcBorders>
            <w:shd w:val="clear" w:color="auto" w:fill="auto"/>
            <w:vAlign w:val="center"/>
          </w:tcPr>
          <w:p w14:paraId="78F47DA3">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环评单位</w:t>
            </w:r>
          </w:p>
        </w:tc>
        <w:tc>
          <w:tcPr>
            <w:tcW w:w="776" w:type="pct"/>
            <w:gridSpan w:val="5"/>
            <w:tcBorders>
              <w:left w:val="single" w:color="auto" w:sz="4" w:space="0"/>
            </w:tcBorders>
            <w:shd w:val="clear" w:color="auto" w:fill="auto"/>
            <w:vAlign w:val="center"/>
          </w:tcPr>
          <w:p w14:paraId="6EE01443">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深圳市墨染生态环境有限公司</w:t>
            </w:r>
          </w:p>
        </w:tc>
      </w:tr>
      <w:tr w14:paraId="00A5C7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9" w:hRule="exact"/>
        </w:trPr>
        <w:tc>
          <w:tcPr>
            <w:tcW w:w="198" w:type="pct"/>
            <w:vMerge w:val="continue"/>
            <w:shd w:val="clear" w:color="auto" w:fill="auto"/>
            <w:vAlign w:val="center"/>
          </w:tcPr>
          <w:p w14:paraId="63A55581">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FF0000"/>
                <w:sz w:val="18"/>
                <w:szCs w:val="18"/>
              </w:rPr>
            </w:pPr>
          </w:p>
        </w:tc>
        <w:tc>
          <w:tcPr>
            <w:tcW w:w="568" w:type="pct"/>
            <w:gridSpan w:val="2"/>
            <w:shd w:val="clear" w:color="auto" w:fill="auto"/>
            <w:vAlign w:val="center"/>
          </w:tcPr>
          <w:p w14:paraId="20CA610E">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环评文件审批机关</w:t>
            </w:r>
          </w:p>
        </w:tc>
        <w:tc>
          <w:tcPr>
            <w:tcW w:w="1294" w:type="pct"/>
            <w:gridSpan w:val="4"/>
            <w:shd w:val="clear" w:color="auto" w:fill="auto"/>
            <w:vAlign w:val="center"/>
          </w:tcPr>
          <w:p w14:paraId="27CF8CC6">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bidi="ar-SA"/>
              </w:rPr>
            </w:pPr>
            <w:r>
              <w:rPr>
                <w:rFonts w:hint="eastAsia" w:ascii="Times New Roman" w:hAnsi="Times New Roman" w:cs="Times New Roman" w:eastAsiaTheme="minorEastAsia"/>
                <w:b w:val="0"/>
                <w:color w:val="auto"/>
                <w:sz w:val="18"/>
                <w:szCs w:val="18"/>
                <w:lang w:val="en-US" w:eastAsia="zh-CN" w:bidi="ar-SA"/>
              </w:rPr>
              <w:t>新乡市生态环境局长垣分局</w:t>
            </w:r>
          </w:p>
        </w:tc>
        <w:tc>
          <w:tcPr>
            <w:tcW w:w="667" w:type="pct"/>
            <w:gridSpan w:val="2"/>
            <w:shd w:val="clear" w:color="auto" w:fill="auto"/>
            <w:vAlign w:val="center"/>
          </w:tcPr>
          <w:p w14:paraId="4CF8C0A9">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审批文号</w:t>
            </w:r>
          </w:p>
        </w:tc>
        <w:tc>
          <w:tcPr>
            <w:tcW w:w="1008" w:type="pct"/>
            <w:gridSpan w:val="3"/>
            <w:tcBorders>
              <w:right w:val="single" w:color="auto" w:sz="4" w:space="0"/>
            </w:tcBorders>
            <w:shd w:val="clear" w:color="auto" w:fill="auto"/>
            <w:vAlign w:val="center"/>
          </w:tcPr>
          <w:p w14:paraId="0A12F497">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bidi="ar-SA"/>
              </w:rPr>
            </w:pPr>
            <w:r>
              <w:rPr>
                <w:rFonts w:hint="default" w:ascii="Times New Roman" w:hAnsi="Times New Roman" w:cs="Times New Roman" w:eastAsiaTheme="minorEastAsia"/>
                <w:b w:val="0"/>
                <w:color w:val="auto"/>
                <w:sz w:val="18"/>
                <w:szCs w:val="18"/>
                <w:lang w:val="en-US" w:eastAsia="zh-CN" w:bidi="ar-SA"/>
              </w:rPr>
              <w:t>长环审（2</w:t>
            </w:r>
            <w:r>
              <w:rPr>
                <w:rFonts w:hint="eastAsia" w:ascii="Times New Roman" w:hAnsi="Times New Roman" w:cs="Times New Roman" w:eastAsiaTheme="minorEastAsia"/>
                <w:b w:val="0"/>
                <w:color w:val="auto"/>
                <w:sz w:val="18"/>
                <w:szCs w:val="18"/>
                <w:lang w:val="en-US" w:eastAsia="zh-CN" w:bidi="ar-SA"/>
              </w:rPr>
              <w:t>022</w:t>
            </w:r>
            <w:r>
              <w:rPr>
                <w:rFonts w:hint="default" w:ascii="Times New Roman" w:hAnsi="Times New Roman" w:cs="Times New Roman" w:eastAsiaTheme="minorEastAsia"/>
                <w:b w:val="0"/>
                <w:color w:val="auto"/>
                <w:sz w:val="18"/>
                <w:szCs w:val="18"/>
                <w:lang w:val="en-US" w:eastAsia="zh-CN" w:bidi="ar-SA"/>
              </w:rPr>
              <w:t>）</w:t>
            </w:r>
            <w:r>
              <w:rPr>
                <w:rFonts w:hint="eastAsia" w:ascii="Times New Roman" w:hAnsi="Times New Roman" w:cs="Times New Roman" w:eastAsiaTheme="minorEastAsia"/>
                <w:b w:val="0"/>
                <w:color w:val="auto"/>
                <w:sz w:val="18"/>
                <w:szCs w:val="18"/>
                <w:lang w:val="en-US" w:eastAsia="zh-CN" w:bidi="ar-SA"/>
              </w:rPr>
              <w:t>33</w:t>
            </w:r>
            <w:r>
              <w:rPr>
                <w:rFonts w:hint="default" w:ascii="Times New Roman" w:hAnsi="Times New Roman" w:cs="Times New Roman" w:eastAsiaTheme="minorEastAsia"/>
                <w:b w:val="0"/>
                <w:color w:val="auto"/>
                <w:sz w:val="18"/>
                <w:szCs w:val="18"/>
                <w:lang w:val="en-US" w:eastAsia="zh-CN" w:bidi="ar-SA"/>
              </w:rPr>
              <w:t>号</w:t>
            </w:r>
          </w:p>
        </w:tc>
        <w:tc>
          <w:tcPr>
            <w:tcW w:w="487" w:type="pct"/>
            <w:gridSpan w:val="2"/>
            <w:tcBorders>
              <w:left w:val="single" w:color="auto" w:sz="4" w:space="0"/>
              <w:right w:val="single" w:color="auto" w:sz="4" w:space="0"/>
            </w:tcBorders>
            <w:shd w:val="clear" w:color="auto" w:fill="auto"/>
            <w:vAlign w:val="center"/>
          </w:tcPr>
          <w:p w14:paraId="2AC77B38">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环评文件类型</w:t>
            </w:r>
          </w:p>
        </w:tc>
        <w:tc>
          <w:tcPr>
            <w:tcW w:w="776" w:type="pct"/>
            <w:gridSpan w:val="5"/>
            <w:tcBorders>
              <w:left w:val="single" w:color="auto" w:sz="4" w:space="0"/>
            </w:tcBorders>
            <w:shd w:val="clear" w:color="auto" w:fill="auto"/>
            <w:vAlign w:val="center"/>
          </w:tcPr>
          <w:p w14:paraId="10FA5EED">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default" w:ascii="Times New Roman" w:hAnsi="Times New Roman" w:cs="Times New Roman" w:eastAsiaTheme="minorEastAsia"/>
                <w:b w:val="0"/>
                <w:color w:val="auto"/>
                <w:sz w:val="18"/>
                <w:szCs w:val="18"/>
                <w:lang w:val="en-US" w:eastAsia="zh-CN"/>
              </w:rPr>
              <w:t>环评报告表</w:t>
            </w:r>
          </w:p>
        </w:tc>
      </w:tr>
      <w:tr w14:paraId="36C72D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9" w:hRule="exact"/>
        </w:trPr>
        <w:tc>
          <w:tcPr>
            <w:tcW w:w="198" w:type="pct"/>
            <w:vMerge w:val="continue"/>
            <w:shd w:val="clear" w:color="auto" w:fill="auto"/>
            <w:vAlign w:val="center"/>
          </w:tcPr>
          <w:p w14:paraId="00BEB5E9">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FF0000"/>
                <w:sz w:val="18"/>
                <w:szCs w:val="18"/>
              </w:rPr>
            </w:pPr>
          </w:p>
        </w:tc>
        <w:tc>
          <w:tcPr>
            <w:tcW w:w="568" w:type="pct"/>
            <w:gridSpan w:val="2"/>
            <w:shd w:val="clear" w:color="auto" w:fill="auto"/>
            <w:vAlign w:val="center"/>
          </w:tcPr>
          <w:p w14:paraId="14B2F3BC">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开工日期</w:t>
            </w:r>
          </w:p>
        </w:tc>
        <w:tc>
          <w:tcPr>
            <w:tcW w:w="1294" w:type="pct"/>
            <w:gridSpan w:val="4"/>
            <w:shd w:val="clear" w:color="auto" w:fill="auto"/>
            <w:vAlign w:val="center"/>
          </w:tcPr>
          <w:p w14:paraId="7E8B28C2">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bidi="ar-SA"/>
              </w:rPr>
            </w:pPr>
            <w:r>
              <w:rPr>
                <w:rFonts w:hint="default" w:ascii="Times New Roman" w:hAnsi="Times New Roman" w:cs="Times New Roman" w:eastAsiaTheme="minorEastAsia"/>
                <w:b w:val="0"/>
                <w:color w:val="auto"/>
                <w:sz w:val="18"/>
                <w:szCs w:val="18"/>
                <w:lang w:val="en-US" w:eastAsia="zh-CN" w:bidi="ar-SA"/>
              </w:rPr>
              <w:t>20</w:t>
            </w:r>
            <w:r>
              <w:rPr>
                <w:rFonts w:hint="eastAsia" w:ascii="Times New Roman" w:hAnsi="Times New Roman" w:cs="Times New Roman" w:eastAsiaTheme="minorEastAsia"/>
                <w:b w:val="0"/>
                <w:color w:val="auto"/>
                <w:sz w:val="18"/>
                <w:szCs w:val="18"/>
                <w:lang w:val="en-US" w:eastAsia="zh-CN" w:bidi="ar-SA"/>
              </w:rPr>
              <w:t>22</w:t>
            </w:r>
            <w:r>
              <w:rPr>
                <w:rFonts w:hint="default" w:ascii="Times New Roman" w:hAnsi="Times New Roman" w:cs="Times New Roman" w:eastAsiaTheme="minorEastAsia"/>
                <w:b w:val="0"/>
                <w:color w:val="auto"/>
                <w:sz w:val="18"/>
                <w:szCs w:val="18"/>
                <w:lang w:val="en-US" w:eastAsia="zh-CN" w:bidi="ar-SA"/>
              </w:rPr>
              <w:t>年</w:t>
            </w:r>
            <w:r>
              <w:rPr>
                <w:rFonts w:hint="eastAsia" w:ascii="Times New Roman" w:hAnsi="Times New Roman" w:cs="Times New Roman" w:eastAsiaTheme="minorEastAsia"/>
                <w:b w:val="0"/>
                <w:color w:val="auto"/>
                <w:sz w:val="18"/>
                <w:szCs w:val="18"/>
                <w:lang w:val="en-US" w:eastAsia="zh-CN" w:bidi="ar-SA"/>
              </w:rPr>
              <w:t>5</w:t>
            </w:r>
            <w:r>
              <w:rPr>
                <w:rFonts w:hint="default" w:ascii="Times New Roman" w:hAnsi="Times New Roman" w:cs="Times New Roman" w:eastAsiaTheme="minorEastAsia"/>
                <w:b w:val="0"/>
                <w:color w:val="auto"/>
                <w:sz w:val="18"/>
                <w:szCs w:val="18"/>
                <w:lang w:val="en-US" w:eastAsia="zh-CN" w:bidi="ar-SA"/>
              </w:rPr>
              <w:t>月</w:t>
            </w:r>
          </w:p>
        </w:tc>
        <w:tc>
          <w:tcPr>
            <w:tcW w:w="667" w:type="pct"/>
            <w:gridSpan w:val="2"/>
            <w:shd w:val="clear" w:color="auto" w:fill="auto"/>
            <w:vAlign w:val="center"/>
          </w:tcPr>
          <w:p w14:paraId="006BFBBB">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竣工日期</w:t>
            </w:r>
          </w:p>
        </w:tc>
        <w:tc>
          <w:tcPr>
            <w:tcW w:w="1008" w:type="pct"/>
            <w:gridSpan w:val="3"/>
            <w:shd w:val="clear" w:color="auto" w:fill="auto"/>
            <w:vAlign w:val="center"/>
          </w:tcPr>
          <w:p w14:paraId="0D4EB002">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default" w:ascii="Times New Roman" w:hAnsi="Times New Roman" w:cs="Times New Roman" w:eastAsiaTheme="minorEastAsia"/>
                <w:b w:val="0"/>
                <w:color w:val="auto"/>
                <w:sz w:val="18"/>
                <w:szCs w:val="18"/>
                <w:lang w:val="en-US" w:eastAsia="zh-CN"/>
              </w:rPr>
              <w:t>20</w:t>
            </w:r>
            <w:r>
              <w:rPr>
                <w:rFonts w:hint="eastAsia" w:ascii="Times New Roman" w:hAnsi="Times New Roman" w:cs="Times New Roman" w:eastAsiaTheme="minorEastAsia"/>
                <w:b w:val="0"/>
                <w:color w:val="auto"/>
                <w:sz w:val="18"/>
                <w:szCs w:val="18"/>
                <w:lang w:val="en-US" w:eastAsia="zh-CN"/>
              </w:rPr>
              <w:t>24</w:t>
            </w:r>
            <w:r>
              <w:rPr>
                <w:rFonts w:hint="default" w:ascii="Times New Roman" w:hAnsi="Times New Roman" w:cs="Times New Roman" w:eastAsiaTheme="minorEastAsia"/>
                <w:b w:val="0"/>
                <w:color w:val="auto"/>
                <w:sz w:val="18"/>
                <w:szCs w:val="18"/>
                <w:lang w:val="en-US" w:eastAsia="zh-CN"/>
              </w:rPr>
              <w:t>年</w:t>
            </w:r>
            <w:r>
              <w:rPr>
                <w:rFonts w:hint="eastAsia" w:ascii="Times New Roman" w:hAnsi="Times New Roman" w:cs="Times New Roman" w:eastAsiaTheme="minorEastAsia"/>
                <w:b w:val="0"/>
                <w:color w:val="auto"/>
                <w:sz w:val="18"/>
                <w:szCs w:val="18"/>
                <w:lang w:val="en-US" w:eastAsia="zh-CN"/>
              </w:rPr>
              <w:t>6</w:t>
            </w:r>
            <w:r>
              <w:rPr>
                <w:rFonts w:hint="default" w:ascii="Times New Roman" w:hAnsi="Times New Roman" w:cs="Times New Roman" w:eastAsiaTheme="minorEastAsia"/>
                <w:b w:val="0"/>
                <w:color w:val="auto"/>
                <w:sz w:val="18"/>
                <w:szCs w:val="18"/>
                <w:lang w:val="en-US" w:eastAsia="zh-CN"/>
              </w:rPr>
              <w:t>月</w:t>
            </w:r>
          </w:p>
        </w:tc>
        <w:tc>
          <w:tcPr>
            <w:tcW w:w="487" w:type="pct"/>
            <w:gridSpan w:val="2"/>
            <w:tcBorders>
              <w:right w:val="single" w:color="auto" w:sz="4" w:space="0"/>
            </w:tcBorders>
            <w:shd w:val="clear" w:color="auto" w:fill="auto"/>
            <w:vAlign w:val="center"/>
          </w:tcPr>
          <w:p w14:paraId="4F4007DD">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排污许可证申领时间</w:t>
            </w:r>
          </w:p>
        </w:tc>
        <w:tc>
          <w:tcPr>
            <w:tcW w:w="776" w:type="pct"/>
            <w:gridSpan w:val="5"/>
            <w:tcBorders>
              <w:left w:val="single" w:color="auto" w:sz="4" w:space="0"/>
            </w:tcBorders>
            <w:shd w:val="clear" w:color="auto" w:fill="auto"/>
            <w:vAlign w:val="center"/>
          </w:tcPr>
          <w:p w14:paraId="29596CD2">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2024年6月21日</w:t>
            </w:r>
          </w:p>
        </w:tc>
      </w:tr>
      <w:tr w14:paraId="78C116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8" w:hRule="exact"/>
        </w:trPr>
        <w:tc>
          <w:tcPr>
            <w:tcW w:w="198" w:type="pct"/>
            <w:vMerge w:val="continue"/>
            <w:shd w:val="clear" w:color="auto" w:fill="auto"/>
            <w:vAlign w:val="center"/>
          </w:tcPr>
          <w:p w14:paraId="4870E8E6">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FF0000"/>
                <w:sz w:val="18"/>
                <w:szCs w:val="18"/>
              </w:rPr>
            </w:pPr>
          </w:p>
        </w:tc>
        <w:tc>
          <w:tcPr>
            <w:tcW w:w="568" w:type="pct"/>
            <w:gridSpan w:val="2"/>
            <w:shd w:val="clear" w:color="auto" w:fill="auto"/>
            <w:vAlign w:val="center"/>
          </w:tcPr>
          <w:p w14:paraId="7F9AE36D">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环保设施设计单位</w:t>
            </w:r>
          </w:p>
        </w:tc>
        <w:tc>
          <w:tcPr>
            <w:tcW w:w="1294" w:type="pct"/>
            <w:gridSpan w:val="4"/>
            <w:shd w:val="clear" w:color="auto" w:fill="auto"/>
            <w:vAlign w:val="center"/>
          </w:tcPr>
          <w:p w14:paraId="5C0B0A71">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default" w:ascii="Times New Roman" w:hAnsi="Times New Roman" w:cs="Times New Roman" w:eastAsiaTheme="minorEastAsia"/>
                <w:b w:val="0"/>
                <w:color w:val="auto"/>
                <w:sz w:val="18"/>
                <w:szCs w:val="18"/>
                <w:lang w:val="en-US" w:eastAsia="zh-CN"/>
              </w:rPr>
              <w:t>/</w:t>
            </w:r>
          </w:p>
        </w:tc>
        <w:tc>
          <w:tcPr>
            <w:tcW w:w="667" w:type="pct"/>
            <w:gridSpan w:val="2"/>
            <w:tcBorders>
              <w:bottom w:val="single" w:color="auto" w:sz="4" w:space="0"/>
            </w:tcBorders>
            <w:shd w:val="clear" w:color="auto" w:fill="auto"/>
            <w:vAlign w:val="center"/>
          </w:tcPr>
          <w:p w14:paraId="0B2AE2D0">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环保设施施工单位</w:t>
            </w:r>
          </w:p>
        </w:tc>
        <w:tc>
          <w:tcPr>
            <w:tcW w:w="1008" w:type="pct"/>
            <w:gridSpan w:val="3"/>
            <w:shd w:val="clear" w:color="auto" w:fill="auto"/>
            <w:vAlign w:val="center"/>
          </w:tcPr>
          <w:p w14:paraId="17526B55">
            <w:pPr>
              <w:pStyle w:val="32"/>
              <w:keepNext w:val="0"/>
              <w:keepLines w:val="0"/>
              <w:pageBreakBefore w:val="0"/>
              <w:kinsoku/>
              <w:wordWrap/>
              <w:overflowPunct/>
              <w:topLinePunct w:val="0"/>
              <w:autoSpaceDE/>
              <w:autoSpaceDN/>
              <w:bidi w:val="0"/>
              <w:adjustRightInd/>
              <w:snapToGrid/>
              <w:spacing w:after="0"/>
              <w:jc w:val="center"/>
              <w:textAlignment w:val="auto"/>
              <w:rPr>
                <w:rFonts w:hint="eastAsia"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w:t>
            </w:r>
          </w:p>
        </w:tc>
        <w:tc>
          <w:tcPr>
            <w:tcW w:w="487" w:type="pct"/>
            <w:gridSpan w:val="2"/>
            <w:shd w:val="clear" w:color="auto" w:fill="auto"/>
            <w:vAlign w:val="center"/>
          </w:tcPr>
          <w:p w14:paraId="3DD99CB3">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本工程排污许可证编号</w:t>
            </w:r>
          </w:p>
        </w:tc>
        <w:tc>
          <w:tcPr>
            <w:tcW w:w="776" w:type="pct"/>
            <w:gridSpan w:val="5"/>
            <w:shd w:val="clear" w:color="auto" w:fill="auto"/>
            <w:vAlign w:val="center"/>
          </w:tcPr>
          <w:p w14:paraId="6D99DEA5">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bidi="ar-SA"/>
              </w:rPr>
            </w:pPr>
            <w:r>
              <w:rPr>
                <w:rFonts w:hint="eastAsia" w:ascii="Times New Roman" w:hAnsi="Times New Roman" w:cs="Times New Roman" w:eastAsiaTheme="minorEastAsia"/>
                <w:b w:val="0"/>
                <w:color w:val="auto"/>
                <w:sz w:val="18"/>
                <w:szCs w:val="18"/>
                <w:lang w:val="en-US" w:eastAsia="zh-CN" w:bidi="ar-SA"/>
              </w:rPr>
              <w:t>91410728MA40WAU23T001Q</w:t>
            </w:r>
          </w:p>
        </w:tc>
      </w:tr>
      <w:tr w14:paraId="0D92DE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3" w:hRule="exact"/>
        </w:trPr>
        <w:tc>
          <w:tcPr>
            <w:tcW w:w="198" w:type="pct"/>
            <w:vMerge w:val="continue"/>
            <w:shd w:val="clear" w:color="auto" w:fill="auto"/>
            <w:vAlign w:val="center"/>
          </w:tcPr>
          <w:p w14:paraId="079E9BCF">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FF0000"/>
                <w:sz w:val="18"/>
                <w:szCs w:val="18"/>
              </w:rPr>
            </w:pPr>
          </w:p>
        </w:tc>
        <w:tc>
          <w:tcPr>
            <w:tcW w:w="568" w:type="pct"/>
            <w:gridSpan w:val="2"/>
            <w:shd w:val="clear" w:color="auto" w:fill="auto"/>
            <w:vAlign w:val="center"/>
          </w:tcPr>
          <w:p w14:paraId="7E015EFE">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验收单位</w:t>
            </w:r>
          </w:p>
        </w:tc>
        <w:tc>
          <w:tcPr>
            <w:tcW w:w="1294" w:type="pct"/>
            <w:gridSpan w:val="4"/>
            <w:shd w:val="clear" w:color="auto" w:fill="auto"/>
            <w:vAlign w:val="center"/>
          </w:tcPr>
          <w:p w14:paraId="50ED8263">
            <w:pPr>
              <w:pStyle w:val="32"/>
              <w:keepNext w:val="0"/>
              <w:keepLines w:val="0"/>
              <w:pageBreakBefore w:val="0"/>
              <w:kinsoku/>
              <w:wordWrap/>
              <w:overflowPunct/>
              <w:topLinePunct w:val="0"/>
              <w:autoSpaceDE/>
              <w:autoSpaceDN/>
              <w:bidi w:val="0"/>
              <w:adjustRightInd/>
              <w:snapToGrid/>
              <w:spacing w:after="0"/>
              <w:jc w:val="center"/>
              <w:textAlignment w:val="auto"/>
              <w:rPr>
                <w:rFonts w:hint="eastAsia"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长垣恒信新型环保材料</w:t>
            </w:r>
            <w:r>
              <w:rPr>
                <w:rFonts w:hint="default" w:ascii="Times New Roman" w:hAnsi="Times New Roman" w:cs="Times New Roman" w:eastAsiaTheme="minorEastAsia"/>
                <w:b w:val="0"/>
                <w:color w:val="auto"/>
                <w:sz w:val="18"/>
                <w:szCs w:val="18"/>
                <w:lang w:val="en-US" w:eastAsia="zh-CN"/>
              </w:rPr>
              <w:t>有限公司</w:t>
            </w:r>
          </w:p>
        </w:tc>
        <w:tc>
          <w:tcPr>
            <w:tcW w:w="667" w:type="pct"/>
            <w:gridSpan w:val="2"/>
            <w:tcBorders>
              <w:bottom w:val="single" w:color="auto" w:sz="4" w:space="0"/>
            </w:tcBorders>
            <w:shd w:val="clear" w:color="auto" w:fill="auto"/>
            <w:vAlign w:val="center"/>
          </w:tcPr>
          <w:p w14:paraId="4EDC4742">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环保设施监测单位</w:t>
            </w:r>
          </w:p>
        </w:tc>
        <w:tc>
          <w:tcPr>
            <w:tcW w:w="1008" w:type="pct"/>
            <w:gridSpan w:val="3"/>
            <w:shd w:val="clear" w:color="auto" w:fill="auto"/>
            <w:vAlign w:val="center"/>
          </w:tcPr>
          <w:p w14:paraId="6B739C65">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山东沁泽环保服务有限公司</w:t>
            </w:r>
          </w:p>
        </w:tc>
        <w:tc>
          <w:tcPr>
            <w:tcW w:w="487" w:type="pct"/>
            <w:gridSpan w:val="2"/>
            <w:shd w:val="clear" w:color="auto" w:fill="auto"/>
            <w:vAlign w:val="center"/>
          </w:tcPr>
          <w:p w14:paraId="44305978">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验收监测时工况</w:t>
            </w:r>
          </w:p>
        </w:tc>
        <w:tc>
          <w:tcPr>
            <w:tcW w:w="776" w:type="pct"/>
            <w:gridSpan w:val="5"/>
            <w:shd w:val="clear" w:color="auto" w:fill="auto"/>
            <w:vAlign w:val="center"/>
          </w:tcPr>
          <w:p w14:paraId="2B4D60AA">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85%</w:t>
            </w:r>
          </w:p>
        </w:tc>
      </w:tr>
      <w:tr w14:paraId="0DC42D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5" w:hRule="exact"/>
        </w:trPr>
        <w:tc>
          <w:tcPr>
            <w:tcW w:w="198" w:type="pct"/>
            <w:vMerge w:val="continue"/>
            <w:shd w:val="clear" w:color="auto" w:fill="auto"/>
            <w:vAlign w:val="center"/>
          </w:tcPr>
          <w:p w14:paraId="466DB7D7">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FF0000"/>
                <w:sz w:val="18"/>
                <w:szCs w:val="18"/>
              </w:rPr>
            </w:pPr>
          </w:p>
        </w:tc>
        <w:tc>
          <w:tcPr>
            <w:tcW w:w="568" w:type="pct"/>
            <w:gridSpan w:val="2"/>
            <w:shd w:val="clear" w:color="auto" w:fill="auto"/>
            <w:vAlign w:val="center"/>
          </w:tcPr>
          <w:p w14:paraId="1959223D">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投资总概算（万元）</w:t>
            </w:r>
          </w:p>
        </w:tc>
        <w:tc>
          <w:tcPr>
            <w:tcW w:w="1294" w:type="pct"/>
            <w:gridSpan w:val="4"/>
            <w:shd w:val="clear" w:color="auto" w:fill="auto"/>
            <w:vAlign w:val="center"/>
          </w:tcPr>
          <w:p w14:paraId="0B7D7C38">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2000</w:t>
            </w:r>
          </w:p>
        </w:tc>
        <w:tc>
          <w:tcPr>
            <w:tcW w:w="667" w:type="pct"/>
            <w:gridSpan w:val="2"/>
            <w:shd w:val="clear" w:color="auto" w:fill="auto"/>
            <w:vAlign w:val="center"/>
          </w:tcPr>
          <w:p w14:paraId="085F6BD5">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环保投资总概算（万元）</w:t>
            </w:r>
          </w:p>
        </w:tc>
        <w:tc>
          <w:tcPr>
            <w:tcW w:w="1008" w:type="pct"/>
            <w:gridSpan w:val="3"/>
            <w:shd w:val="clear" w:color="auto" w:fill="auto"/>
            <w:vAlign w:val="center"/>
          </w:tcPr>
          <w:p w14:paraId="7DB9B006">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30</w:t>
            </w:r>
          </w:p>
        </w:tc>
        <w:tc>
          <w:tcPr>
            <w:tcW w:w="487" w:type="pct"/>
            <w:gridSpan w:val="2"/>
            <w:shd w:val="clear" w:color="auto" w:fill="auto"/>
            <w:vAlign w:val="center"/>
          </w:tcPr>
          <w:p w14:paraId="3AFFD047">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所占比例（%）</w:t>
            </w:r>
          </w:p>
        </w:tc>
        <w:tc>
          <w:tcPr>
            <w:tcW w:w="776" w:type="pct"/>
            <w:gridSpan w:val="5"/>
            <w:shd w:val="clear" w:color="auto" w:fill="auto"/>
            <w:vAlign w:val="center"/>
          </w:tcPr>
          <w:p w14:paraId="4650B474">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1.5%</w:t>
            </w:r>
          </w:p>
        </w:tc>
      </w:tr>
      <w:tr w14:paraId="3BACE7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2" w:hRule="exact"/>
        </w:trPr>
        <w:tc>
          <w:tcPr>
            <w:tcW w:w="198" w:type="pct"/>
            <w:vMerge w:val="continue"/>
            <w:shd w:val="clear" w:color="auto" w:fill="auto"/>
            <w:vAlign w:val="center"/>
          </w:tcPr>
          <w:p w14:paraId="1908EA86">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FF0000"/>
                <w:sz w:val="18"/>
                <w:szCs w:val="18"/>
              </w:rPr>
            </w:pPr>
          </w:p>
        </w:tc>
        <w:tc>
          <w:tcPr>
            <w:tcW w:w="568" w:type="pct"/>
            <w:gridSpan w:val="2"/>
            <w:shd w:val="clear" w:color="auto" w:fill="auto"/>
            <w:vAlign w:val="center"/>
          </w:tcPr>
          <w:p w14:paraId="6CA909E0">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eastAsia" w:ascii="Times New Roman" w:hAnsi="Times New Roman" w:cs="Times New Roman"/>
                <w:color w:val="auto"/>
                <w:sz w:val="18"/>
                <w:szCs w:val="18"/>
                <w:lang w:val="en-US" w:eastAsia="zh-CN"/>
              </w:rPr>
              <w:t>一期</w:t>
            </w:r>
            <w:r>
              <w:rPr>
                <w:rFonts w:hint="default" w:ascii="Times New Roman" w:hAnsi="Times New Roman" w:cs="Times New Roman"/>
                <w:color w:val="auto"/>
                <w:sz w:val="18"/>
                <w:szCs w:val="18"/>
              </w:rPr>
              <w:t>总投资</w:t>
            </w:r>
          </w:p>
        </w:tc>
        <w:tc>
          <w:tcPr>
            <w:tcW w:w="1294" w:type="pct"/>
            <w:gridSpan w:val="4"/>
            <w:tcBorders>
              <w:bottom w:val="single" w:color="auto" w:sz="4" w:space="0"/>
            </w:tcBorders>
            <w:shd w:val="clear" w:color="auto" w:fill="auto"/>
            <w:vAlign w:val="center"/>
          </w:tcPr>
          <w:p w14:paraId="0FC74167">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bidi="ar-SA"/>
              </w:rPr>
              <w:t>2000</w:t>
            </w:r>
          </w:p>
        </w:tc>
        <w:tc>
          <w:tcPr>
            <w:tcW w:w="667" w:type="pct"/>
            <w:gridSpan w:val="2"/>
            <w:tcBorders>
              <w:top w:val="single" w:color="auto" w:sz="4" w:space="0"/>
              <w:bottom w:val="single" w:color="auto" w:sz="4" w:space="0"/>
            </w:tcBorders>
            <w:shd w:val="clear" w:color="auto" w:fill="auto"/>
            <w:vAlign w:val="center"/>
          </w:tcPr>
          <w:p w14:paraId="76CAEA35">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highlight w:val="none"/>
              </w:rPr>
            </w:pPr>
            <w:r>
              <w:rPr>
                <w:rFonts w:hint="eastAsia" w:ascii="Times New Roman" w:hAnsi="Times New Roman" w:cs="Times New Roman"/>
                <w:color w:val="auto"/>
                <w:sz w:val="18"/>
                <w:szCs w:val="18"/>
                <w:highlight w:val="none"/>
                <w:lang w:val="en-US" w:eastAsia="zh-CN"/>
              </w:rPr>
              <w:t>一期</w:t>
            </w:r>
            <w:r>
              <w:rPr>
                <w:rFonts w:hint="default" w:ascii="Times New Roman" w:hAnsi="Times New Roman" w:cs="Times New Roman"/>
                <w:color w:val="auto"/>
                <w:sz w:val="18"/>
                <w:szCs w:val="18"/>
                <w:highlight w:val="none"/>
              </w:rPr>
              <w:t>环保投资（万元）*</w:t>
            </w:r>
          </w:p>
        </w:tc>
        <w:tc>
          <w:tcPr>
            <w:tcW w:w="1008" w:type="pct"/>
            <w:gridSpan w:val="3"/>
            <w:tcBorders>
              <w:bottom w:val="single" w:color="auto" w:sz="4" w:space="0"/>
            </w:tcBorders>
            <w:shd w:val="clear" w:color="auto" w:fill="auto"/>
            <w:vAlign w:val="center"/>
          </w:tcPr>
          <w:p w14:paraId="281D6819">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30</w:t>
            </w:r>
          </w:p>
        </w:tc>
        <w:tc>
          <w:tcPr>
            <w:tcW w:w="487" w:type="pct"/>
            <w:gridSpan w:val="2"/>
            <w:tcBorders>
              <w:bottom w:val="single" w:color="auto" w:sz="4" w:space="0"/>
            </w:tcBorders>
            <w:shd w:val="clear" w:color="auto" w:fill="auto"/>
            <w:vAlign w:val="center"/>
          </w:tcPr>
          <w:p w14:paraId="558C026C">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highlight w:val="none"/>
              </w:rPr>
            </w:pPr>
            <w:r>
              <w:rPr>
                <w:rFonts w:hint="default" w:ascii="Times New Roman" w:hAnsi="Times New Roman" w:cs="Times New Roman"/>
                <w:color w:val="auto"/>
                <w:sz w:val="18"/>
                <w:szCs w:val="18"/>
                <w:highlight w:val="none"/>
              </w:rPr>
              <w:t>所占比例（%）</w:t>
            </w:r>
          </w:p>
        </w:tc>
        <w:tc>
          <w:tcPr>
            <w:tcW w:w="776" w:type="pct"/>
            <w:gridSpan w:val="5"/>
            <w:tcBorders>
              <w:bottom w:val="single" w:color="auto" w:sz="4" w:space="0"/>
            </w:tcBorders>
            <w:shd w:val="clear" w:color="auto" w:fill="auto"/>
            <w:vAlign w:val="center"/>
          </w:tcPr>
          <w:p w14:paraId="2DE300E2">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1.5%</w:t>
            </w:r>
          </w:p>
        </w:tc>
      </w:tr>
      <w:tr w14:paraId="4277D9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9" w:hRule="exact"/>
        </w:trPr>
        <w:tc>
          <w:tcPr>
            <w:tcW w:w="198" w:type="pct"/>
            <w:vMerge w:val="continue"/>
            <w:shd w:val="clear" w:color="auto" w:fill="auto"/>
            <w:vAlign w:val="center"/>
          </w:tcPr>
          <w:p w14:paraId="430B16D5">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FF0000"/>
                <w:sz w:val="18"/>
                <w:szCs w:val="18"/>
              </w:rPr>
            </w:pPr>
          </w:p>
        </w:tc>
        <w:tc>
          <w:tcPr>
            <w:tcW w:w="568" w:type="pct"/>
            <w:gridSpan w:val="2"/>
            <w:shd w:val="clear" w:color="auto" w:fill="auto"/>
            <w:vAlign w:val="center"/>
          </w:tcPr>
          <w:p w14:paraId="0DFDB590">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废水治理（万元）</w:t>
            </w:r>
          </w:p>
        </w:tc>
        <w:tc>
          <w:tcPr>
            <w:tcW w:w="231" w:type="pct"/>
            <w:tcBorders>
              <w:right w:val="single" w:color="auto" w:sz="4" w:space="0"/>
            </w:tcBorders>
            <w:shd w:val="clear" w:color="auto" w:fill="auto"/>
            <w:vAlign w:val="center"/>
          </w:tcPr>
          <w:p w14:paraId="5AECDE9C">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b w:val="0"/>
                <w:color w:val="auto"/>
                <w:sz w:val="18"/>
                <w:szCs w:val="18"/>
                <w:lang w:val="en-US" w:eastAsia="zh-CN"/>
              </w:rPr>
              <w:t>/</w:t>
            </w:r>
          </w:p>
        </w:tc>
        <w:tc>
          <w:tcPr>
            <w:tcW w:w="426" w:type="pct"/>
            <w:tcBorders>
              <w:left w:val="single" w:color="auto" w:sz="4" w:space="0"/>
              <w:right w:val="single" w:color="auto" w:sz="4" w:space="0"/>
            </w:tcBorders>
            <w:shd w:val="clear" w:color="auto" w:fill="auto"/>
            <w:vAlign w:val="center"/>
          </w:tcPr>
          <w:p w14:paraId="28671E60">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废气治理（万元）</w:t>
            </w:r>
          </w:p>
        </w:tc>
        <w:tc>
          <w:tcPr>
            <w:tcW w:w="326" w:type="pct"/>
            <w:tcBorders>
              <w:left w:val="single" w:color="auto" w:sz="4" w:space="0"/>
              <w:right w:val="single" w:color="auto" w:sz="4" w:space="0"/>
            </w:tcBorders>
            <w:shd w:val="clear" w:color="auto" w:fill="auto"/>
            <w:vAlign w:val="center"/>
          </w:tcPr>
          <w:p w14:paraId="6B5616CF">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w:t>
            </w:r>
          </w:p>
        </w:tc>
        <w:tc>
          <w:tcPr>
            <w:tcW w:w="310" w:type="pct"/>
            <w:tcBorders>
              <w:left w:val="single" w:color="auto" w:sz="4" w:space="0"/>
              <w:right w:val="single" w:color="auto" w:sz="4" w:space="0"/>
            </w:tcBorders>
            <w:shd w:val="clear" w:color="auto" w:fill="auto"/>
            <w:vAlign w:val="center"/>
          </w:tcPr>
          <w:p w14:paraId="7C5B9E25">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噪声治理(万元)</w:t>
            </w:r>
          </w:p>
        </w:tc>
        <w:tc>
          <w:tcPr>
            <w:tcW w:w="322" w:type="pct"/>
            <w:tcBorders>
              <w:left w:val="single" w:color="auto" w:sz="4" w:space="0"/>
              <w:right w:val="single" w:color="auto" w:sz="4" w:space="0"/>
            </w:tcBorders>
            <w:shd w:val="clear" w:color="auto" w:fill="auto"/>
            <w:vAlign w:val="center"/>
          </w:tcPr>
          <w:p w14:paraId="7BCB215C">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b w:val="0"/>
                <w:color w:val="auto"/>
                <w:sz w:val="18"/>
                <w:szCs w:val="18"/>
                <w:lang w:val="en-US" w:eastAsia="zh-CN"/>
              </w:rPr>
              <w:t>/</w:t>
            </w:r>
          </w:p>
        </w:tc>
        <w:tc>
          <w:tcPr>
            <w:tcW w:w="655" w:type="pct"/>
            <w:gridSpan w:val="2"/>
            <w:tcBorders>
              <w:left w:val="single" w:color="auto" w:sz="4" w:space="0"/>
              <w:right w:val="single" w:color="auto" w:sz="4" w:space="0"/>
            </w:tcBorders>
            <w:shd w:val="clear" w:color="auto" w:fill="auto"/>
            <w:vAlign w:val="center"/>
          </w:tcPr>
          <w:p w14:paraId="2F561FD9">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固废治理(万元)</w:t>
            </w:r>
          </w:p>
        </w:tc>
        <w:tc>
          <w:tcPr>
            <w:tcW w:w="698" w:type="pct"/>
            <w:gridSpan w:val="2"/>
            <w:tcBorders>
              <w:left w:val="single" w:color="auto" w:sz="4" w:space="0"/>
              <w:right w:val="single" w:color="auto" w:sz="4" w:space="0"/>
            </w:tcBorders>
            <w:shd w:val="clear" w:color="auto" w:fill="auto"/>
            <w:vAlign w:val="center"/>
          </w:tcPr>
          <w:p w14:paraId="32558C80">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rPr>
              <w:t>/</w:t>
            </w:r>
          </w:p>
        </w:tc>
        <w:tc>
          <w:tcPr>
            <w:tcW w:w="487" w:type="pct"/>
            <w:gridSpan w:val="2"/>
            <w:tcBorders>
              <w:left w:val="single" w:color="auto" w:sz="4" w:space="0"/>
              <w:right w:val="single" w:color="auto" w:sz="4" w:space="0"/>
            </w:tcBorders>
            <w:shd w:val="clear" w:color="auto" w:fill="auto"/>
            <w:vAlign w:val="center"/>
          </w:tcPr>
          <w:p w14:paraId="270BB8B3">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绿化及生态(万元)</w:t>
            </w:r>
          </w:p>
        </w:tc>
        <w:tc>
          <w:tcPr>
            <w:tcW w:w="287" w:type="pct"/>
            <w:gridSpan w:val="3"/>
            <w:tcBorders>
              <w:left w:val="single" w:color="auto" w:sz="4" w:space="0"/>
            </w:tcBorders>
            <w:shd w:val="clear" w:color="auto" w:fill="auto"/>
            <w:vAlign w:val="center"/>
          </w:tcPr>
          <w:p w14:paraId="68B2E28C">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default" w:ascii="Times New Roman" w:hAnsi="Times New Roman" w:cs="Times New Roman"/>
                <w:b w:val="0"/>
                <w:color w:val="auto"/>
                <w:sz w:val="18"/>
                <w:szCs w:val="18"/>
                <w:lang w:val="en-US" w:eastAsia="zh-CN"/>
              </w:rPr>
              <w:t>/</w:t>
            </w:r>
          </w:p>
        </w:tc>
        <w:tc>
          <w:tcPr>
            <w:tcW w:w="314" w:type="pct"/>
            <w:tcBorders>
              <w:left w:val="single" w:color="auto" w:sz="4" w:space="0"/>
            </w:tcBorders>
            <w:shd w:val="clear" w:color="auto" w:fill="auto"/>
            <w:vAlign w:val="center"/>
          </w:tcPr>
          <w:p w14:paraId="3299F1BE">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其他（万元）</w:t>
            </w:r>
          </w:p>
        </w:tc>
        <w:tc>
          <w:tcPr>
            <w:tcW w:w="175" w:type="pct"/>
            <w:tcBorders>
              <w:left w:val="single" w:color="auto" w:sz="4" w:space="0"/>
            </w:tcBorders>
            <w:shd w:val="clear" w:color="auto" w:fill="auto"/>
            <w:vAlign w:val="center"/>
          </w:tcPr>
          <w:p w14:paraId="4E172507">
            <w:pPr>
              <w:pStyle w:val="32"/>
              <w:keepNext w:val="0"/>
              <w:keepLines w:val="0"/>
              <w:pageBreakBefore w:val="0"/>
              <w:kinsoku/>
              <w:wordWrap/>
              <w:overflowPunct/>
              <w:topLinePunct w:val="0"/>
              <w:autoSpaceDE/>
              <w:autoSpaceDN/>
              <w:bidi w:val="0"/>
              <w:adjustRightInd/>
              <w:snapToGrid/>
              <w:spacing w:after="0"/>
              <w:jc w:val="center"/>
              <w:textAlignment w:val="auto"/>
              <w:rPr>
                <w:rFonts w:hint="eastAsia" w:ascii="Times New Roman" w:hAnsi="Times New Roman" w:eastAsia="微软雅黑" w:cs="Times New Roman"/>
                <w:color w:val="auto"/>
                <w:sz w:val="18"/>
                <w:szCs w:val="18"/>
                <w:lang w:eastAsia="zh-CN"/>
              </w:rPr>
            </w:pPr>
            <w:r>
              <w:rPr>
                <w:rFonts w:hint="eastAsia" w:ascii="Times New Roman" w:hAnsi="Times New Roman" w:cs="Times New Roman" w:eastAsiaTheme="minorEastAsia"/>
                <w:b w:val="0"/>
                <w:color w:val="auto"/>
                <w:sz w:val="18"/>
                <w:szCs w:val="18"/>
                <w:lang w:val="en-US" w:eastAsia="zh-CN"/>
              </w:rPr>
              <w:t>/</w:t>
            </w:r>
          </w:p>
        </w:tc>
      </w:tr>
      <w:tr w14:paraId="4DFBFB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3" w:hRule="atLeast"/>
        </w:trPr>
        <w:tc>
          <w:tcPr>
            <w:tcW w:w="198" w:type="pct"/>
            <w:vMerge w:val="continue"/>
            <w:tcBorders>
              <w:bottom w:val="single" w:color="auto" w:sz="4" w:space="0"/>
            </w:tcBorders>
            <w:shd w:val="clear" w:color="auto" w:fill="auto"/>
            <w:vAlign w:val="center"/>
          </w:tcPr>
          <w:p w14:paraId="3EBB3326">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FF0000"/>
                <w:sz w:val="18"/>
                <w:szCs w:val="18"/>
              </w:rPr>
            </w:pPr>
          </w:p>
        </w:tc>
        <w:tc>
          <w:tcPr>
            <w:tcW w:w="568" w:type="pct"/>
            <w:gridSpan w:val="2"/>
            <w:tcBorders>
              <w:bottom w:val="single" w:color="auto" w:sz="4" w:space="0"/>
            </w:tcBorders>
            <w:shd w:val="clear" w:color="auto" w:fill="auto"/>
            <w:vAlign w:val="center"/>
          </w:tcPr>
          <w:p w14:paraId="677E8ED8">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新增废水处理设施能力</w:t>
            </w:r>
          </w:p>
        </w:tc>
        <w:tc>
          <w:tcPr>
            <w:tcW w:w="1616" w:type="pct"/>
            <w:gridSpan w:val="5"/>
            <w:tcBorders>
              <w:right w:val="single" w:color="auto" w:sz="4" w:space="0"/>
            </w:tcBorders>
            <w:shd w:val="clear" w:color="auto" w:fill="auto"/>
            <w:vAlign w:val="center"/>
          </w:tcPr>
          <w:p w14:paraId="1D1C7CF8">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b w:val="0"/>
                <w:bCs/>
                <w:color w:val="auto"/>
                <w:sz w:val="18"/>
                <w:szCs w:val="18"/>
              </w:rPr>
              <w:t>/</w:t>
            </w:r>
          </w:p>
        </w:tc>
        <w:tc>
          <w:tcPr>
            <w:tcW w:w="655" w:type="pct"/>
            <w:gridSpan w:val="2"/>
            <w:tcBorders>
              <w:left w:val="single" w:color="auto" w:sz="4" w:space="0"/>
              <w:right w:val="single" w:color="auto" w:sz="4" w:space="0"/>
            </w:tcBorders>
            <w:shd w:val="clear" w:color="auto" w:fill="auto"/>
            <w:vAlign w:val="center"/>
          </w:tcPr>
          <w:p w14:paraId="6A7D9463">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新增废气处理设施能力</w:t>
            </w:r>
          </w:p>
        </w:tc>
        <w:tc>
          <w:tcPr>
            <w:tcW w:w="698" w:type="pct"/>
            <w:gridSpan w:val="2"/>
            <w:tcBorders>
              <w:left w:val="single" w:color="auto" w:sz="4" w:space="0"/>
              <w:right w:val="single" w:color="auto" w:sz="4" w:space="0"/>
            </w:tcBorders>
            <w:shd w:val="clear" w:color="auto" w:fill="auto"/>
            <w:vAlign w:val="center"/>
          </w:tcPr>
          <w:p w14:paraId="73C6D387">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default" w:ascii="Times New Roman" w:hAnsi="Times New Roman" w:cs="Times New Roman" w:eastAsiaTheme="minorEastAsia"/>
                <w:b w:val="0"/>
                <w:color w:val="auto"/>
                <w:sz w:val="18"/>
                <w:szCs w:val="18"/>
                <w:lang w:val="en-US" w:eastAsia="zh-CN"/>
              </w:rPr>
              <w:t>/</w:t>
            </w:r>
          </w:p>
        </w:tc>
        <w:tc>
          <w:tcPr>
            <w:tcW w:w="487" w:type="pct"/>
            <w:gridSpan w:val="2"/>
            <w:tcBorders>
              <w:left w:val="single" w:color="auto" w:sz="4" w:space="0"/>
              <w:right w:val="single" w:color="auto" w:sz="4" w:space="0"/>
            </w:tcBorders>
            <w:shd w:val="clear" w:color="auto" w:fill="auto"/>
            <w:vAlign w:val="center"/>
          </w:tcPr>
          <w:p w14:paraId="683529FF">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年平均工作时</w:t>
            </w:r>
          </w:p>
        </w:tc>
        <w:tc>
          <w:tcPr>
            <w:tcW w:w="776" w:type="pct"/>
            <w:gridSpan w:val="5"/>
            <w:tcBorders>
              <w:left w:val="single" w:color="auto" w:sz="4" w:space="0"/>
            </w:tcBorders>
            <w:shd w:val="clear" w:color="auto" w:fill="auto"/>
            <w:vAlign w:val="center"/>
          </w:tcPr>
          <w:p w14:paraId="50FFBDC3">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b w:val="0"/>
                <w:color w:val="auto"/>
                <w:sz w:val="18"/>
                <w:szCs w:val="18"/>
                <w:lang w:val="en-US" w:eastAsia="zh-CN"/>
              </w:rPr>
              <w:t>2400</w:t>
            </w:r>
            <w:r>
              <w:rPr>
                <w:rFonts w:hint="default" w:ascii="Times New Roman" w:hAnsi="Times New Roman" w:cs="Times New Roman"/>
                <w:b w:val="0"/>
                <w:color w:val="auto"/>
                <w:sz w:val="18"/>
                <w:szCs w:val="18"/>
                <w:lang w:val="en-US" w:eastAsia="zh-CN"/>
              </w:rPr>
              <w:t>h</w:t>
            </w:r>
          </w:p>
        </w:tc>
      </w:tr>
      <w:tr w14:paraId="207C7E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6" w:hRule="atLeast"/>
        </w:trPr>
        <w:tc>
          <w:tcPr>
            <w:tcW w:w="766" w:type="pct"/>
            <w:gridSpan w:val="3"/>
            <w:tcBorders>
              <w:top w:val="single" w:color="auto" w:sz="4" w:space="0"/>
              <w:bottom w:val="single" w:color="auto" w:sz="4" w:space="0"/>
            </w:tcBorders>
            <w:shd w:val="clear" w:color="auto" w:fill="auto"/>
            <w:vAlign w:val="center"/>
          </w:tcPr>
          <w:p w14:paraId="4B649765">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运营单位</w:t>
            </w:r>
          </w:p>
        </w:tc>
        <w:tc>
          <w:tcPr>
            <w:tcW w:w="657" w:type="pct"/>
            <w:gridSpan w:val="2"/>
            <w:tcBorders>
              <w:right w:val="single" w:color="auto" w:sz="4" w:space="0"/>
            </w:tcBorders>
            <w:shd w:val="clear" w:color="auto" w:fill="auto"/>
            <w:vAlign w:val="center"/>
          </w:tcPr>
          <w:p w14:paraId="14DD4014">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eastAsia="zh-CN"/>
              </w:rPr>
            </w:pPr>
            <w:r>
              <w:rPr>
                <w:rFonts w:hint="eastAsia" w:ascii="Times New Roman" w:hAnsi="Times New Roman" w:cs="Times New Roman" w:eastAsiaTheme="minorEastAsia"/>
                <w:b w:val="0"/>
                <w:color w:val="auto"/>
                <w:sz w:val="18"/>
                <w:szCs w:val="18"/>
                <w:lang w:val="en-US" w:eastAsia="zh-CN"/>
              </w:rPr>
              <w:t>长垣恒信新型环保材料</w:t>
            </w:r>
            <w:r>
              <w:rPr>
                <w:rFonts w:hint="default" w:ascii="Times New Roman" w:hAnsi="Times New Roman" w:cs="Times New Roman" w:eastAsiaTheme="minorEastAsia"/>
                <w:b w:val="0"/>
                <w:color w:val="auto"/>
                <w:sz w:val="18"/>
                <w:szCs w:val="18"/>
                <w:lang w:val="en-US" w:eastAsia="zh-CN"/>
              </w:rPr>
              <w:t>有限公司</w:t>
            </w:r>
          </w:p>
        </w:tc>
        <w:tc>
          <w:tcPr>
            <w:tcW w:w="1614" w:type="pct"/>
            <w:gridSpan w:val="5"/>
            <w:tcBorders>
              <w:left w:val="single" w:color="auto" w:sz="4" w:space="0"/>
              <w:right w:val="single" w:color="auto" w:sz="4" w:space="0"/>
            </w:tcBorders>
            <w:shd w:val="clear" w:color="auto" w:fill="auto"/>
            <w:vAlign w:val="center"/>
          </w:tcPr>
          <w:p w14:paraId="4D0E2EA1">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eastAsia="微软雅黑" w:cs="Times New Roman"/>
                <w:color w:val="auto"/>
                <w:sz w:val="18"/>
                <w:szCs w:val="18"/>
                <w:lang w:val="en-US" w:eastAsia="zh-CN"/>
              </w:rPr>
            </w:pPr>
            <w:r>
              <w:rPr>
                <w:rFonts w:hint="default" w:ascii="Times New Roman" w:hAnsi="Times New Roman" w:cs="Times New Roman"/>
                <w:color w:val="auto"/>
                <w:sz w:val="18"/>
                <w:szCs w:val="18"/>
              </w:rPr>
              <w:t>运营单位社会统一信用代码（或组织机构代码）</w:t>
            </w:r>
            <w:r>
              <w:rPr>
                <w:rFonts w:hint="default" w:ascii="Times New Roman" w:hAnsi="Times New Roman" w:cs="Times New Roman"/>
                <w:color w:val="auto"/>
                <w:sz w:val="18"/>
                <w:szCs w:val="18"/>
                <w:lang w:eastAsia="zh-CN"/>
              </w:rPr>
              <w:t>：</w:t>
            </w:r>
          </w:p>
        </w:tc>
        <w:tc>
          <w:tcPr>
            <w:tcW w:w="698" w:type="pct"/>
            <w:gridSpan w:val="2"/>
            <w:tcBorders>
              <w:left w:val="single" w:color="auto" w:sz="4" w:space="0"/>
              <w:right w:val="single" w:color="auto" w:sz="4" w:space="0"/>
            </w:tcBorders>
            <w:shd w:val="clear" w:color="auto" w:fill="auto"/>
            <w:vAlign w:val="center"/>
          </w:tcPr>
          <w:p w14:paraId="72685D67">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eastAsia" w:ascii="Times New Roman" w:hAnsi="Times New Roman" w:cs="Times New Roman" w:eastAsiaTheme="minorEastAsia"/>
                <w:b w:val="0"/>
                <w:color w:val="auto"/>
                <w:sz w:val="18"/>
                <w:szCs w:val="18"/>
                <w:lang w:val="en-US" w:eastAsia="zh-CN" w:bidi="ar-SA"/>
              </w:rPr>
              <w:t>91410728MA40WAU23T</w:t>
            </w:r>
          </w:p>
        </w:tc>
        <w:tc>
          <w:tcPr>
            <w:tcW w:w="487" w:type="pct"/>
            <w:gridSpan w:val="2"/>
            <w:tcBorders>
              <w:left w:val="single" w:color="auto" w:sz="4" w:space="0"/>
              <w:right w:val="single" w:color="auto" w:sz="4" w:space="0"/>
            </w:tcBorders>
            <w:shd w:val="clear" w:color="auto" w:fill="auto"/>
            <w:vAlign w:val="center"/>
          </w:tcPr>
          <w:p w14:paraId="40439082">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val="0"/>
                <w:color w:val="auto"/>
                <w:sz w:val="18"/>
                <w:szCs w:val="18"/>
                <w:lang w:val="en-US" w:eastAsia="zh-CN"/>
              </w:rPr>
            </w:pPr>
            <w:r>
              <w:rPr>
                <w:rFonts w:hint="default" w:ascii="Times New Roman" w:hAnsi="Times New Roman" w:cs="Times New Roman"/>
                <w:color w:val="auto"/>
                <w:sz w:val="18"/>
                <w:szCs w:val="18"/>
                <w:lang w:val="en-US" w:eastAsia="zh-CN"/>
              </w:rPr>
              <w:t>验收时间</w:t>
            </w:r>
          </w:p>
        </w:tc>
        <w:tc>
          <w:tcPr>
            <w:tcW w:w="776" w:type="pct"/>
            <w:gridSpan w:val="5"/>
            <w:tcBorders>
              <w:left w:val="single" w:color="auto" w:sz="4" w:space="0"/>
            </w:tcBorders>
            <w:shd w:val="clear" w:color="auto" w:fill="auto"/>
            <w:vAlign w:val="center"/>
          </w:tcPr>
          <w:p w14:paraId="2D95DD61">
            <w:pPr>
              <w:pStyle w:val="32"/>
              <w:keepNext w:val="0"/>
              <w:keepLines w:val="0"/>
              <w:pageBreakBefore w:val="0"/>
              <w:kinsoku/>
              <w:wordWrap/>
              <w:overflowPunct/>
              <w:topLinePunct w:val="0"/>
              <w:autoSpaceDE/>
              <w:autoSpaceDN/>
              <w:bidi w:val="0"/>
              <w:adjustRightInd/>
              <w:snapToGrid/>
              <w:spacing w:after="0"/>
              <w:jc w:val="center"/>
              <w:textAlignment w:val="auto"/>
              <w:rPr>
                <w:rFonts w:hint="eastAsia" w:ascii="Times New Roman" w:hAnsi="Times New Roman" w:eastAsia="微软雅黑" w:cs="Times New Roman"/>
                <w:b w:val="0"/>
                <w:color w:val="auto"/>
                <w:sz w:val="18"/>
                <w:szCs w:val="18"/>
                <w:lang w:val="en-US" w:eastAsia="zh-CN"/>
              </w:rPr>
            </w:pPr>
            <w:r>
              <w:rPr>
                <w:rFonts w:hint="eastAsia" w:ascii="Times New Roman" w:hAnsi="Times New Roman" w:cs="Times New Roman"/>
                <w:b w:val="0"/>
                <w:color w:val="auto"/>
                <w:sz w:val="18"/>
                <w:szCs w:val="18"/>
                <w:lang w:val="en-US" w:eastAsia="zh-CN"/>
              </w:rPr>
              <w:t>2024年7月</w:t>
            </w:r>
          </w:p>
        </w:tc>
      </w:tr>
      <w:tr w14:paraId="443D51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9" w:hRule="atLeast"/>
        </w:trPr>
        <w:tc>
          <w:tcPr>
            <w:tcW w:w="198" w:type="pct"/>
            <w:vMerge w:val="restart"/>
            <w:tcBorders>
              <w:top w:val="nil"/>
            </w:tcBorders>
            <w:shd w:val="clear" w:color="auto" w:fill="auto"/>
            <w:vAlign w:val="center"/>
          </w:tcPr>
          <w:p w14:paraId="09A7C958">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污</w:t>
            </w:r>
          </w:p>
          <w:p w14:paraId="3F1DB5E5">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染</w:t>
            </w:r>
          </w:p>
          <w:p w14:paraId="31390E56">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物</w:t>
            </w:r>
          </w:p>
          <w:p w14:paraId="631D58ED">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排</w:t>
            </w:r>
          </w:p>
          <w:p w14:paraId="7566699D">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放</w:t>
            </w:r>
          </w:p>
          <w:p w14:paraId="7FABD7EE">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达</w:t>
            </w:r>
          </w:p>
          <w:p w14:paraId="297C5DD2">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标</w:t>
            </w:r>
          </w:p>
          <w:p w14:paraId="2BD8B8E2">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与</w:t>
            </w:r>
          </w:p>
          <w:p w14:paraId="20566701">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总</w:t>
            </w:r>
          </w:p>
          <w:p w14:paraId="66996909">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量</w:t>
            </w:r>
          </w:p>
          <w:p w14:paraId="1B602351">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控</w:t>
            </w:r>
          </w:p>
          <w:p w14:paraId="616D4454">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制</w:t>
            </w:r>
          </w:p>
          <w:p w14:paraId="1594EF9B">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（工业</w:t>
            </w:r>
          </w:p>
          <w:p w14:paraId="7216E917">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建设</w:t>
            </w:r>
          </w:p>
          <w:p w14:paraId="722148E3">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项目</w:t>
            </w:r>
          </w:p>
          <w:p w14:paraId="3BCE7029">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详填）</w:t>
            </w:r>
          </w:p>
        </w:tc>
        <w:tc>
          <w:tcPr>
            <w:tcW w:w="568" w:type="pct"/>
            <w:gridSpan w:val="2"/>
            <w:tcBorders>
              <w:top w:val="single" w:color="auto" w:sz="4" w:space="0"/>
            </w:tcBorders>
            <w:shd w:val="clear" w:color="auto" w:fill="auto"/>
            <w:vAlign w:val="center"/>
          </w:tcPr>
          <w:p w14:paraId="0B902206">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污染物</w:t>
            </w:r>
          </w:p>
        </w:tc>
        <w:tc>
          <w:tcPr>
            <w:tcW w:w="231" w:type="pct"/>
            <w:shd w:val="clear" w:color="auto" w:fill="auto"/>
            <w:vAlign w:val="center"/>
          </w:tcPr>
          <w:p w14:paraId="7970B6BE">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原有排放量(1)</w:t>
            </w:r>
          </w:p>
        </w:tc>
        <w:tc>
          <w:tcPr>
            <w:tcW w:w="426" w:type="pct"/>
            <w:shd w:val="clear" w:color="auto" w:fill="auto"/>
            <w:vAlign w:val="center"/>
          </w:tcPr>
          <w:p w14:paraId="6A090D0B">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本期工程实际排放浓度（2）</w:t>
            </w:r>
          </w:p>
        </w:tc>
        <w:tc>
          <w:tcPr>
            <w:tcW w:w="326" w:type="pct"/>
            <w:shd w:val="clear" w:color="auto" w:fill="auto"/>
            <w:vAlign w:val="center"/>
          </w:tcPr>
          <w:p w14:paraId="10668603">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本期工程允许排放浓度（3）</w:t>
            </w:r>
          </w:p>
        </w:tc>
        <w:tc>
          <w:tcPr>
            <w:tcW w:w="310" w:type="pct"/>
            <w:shd w:val="clear" w:color="auto" w:fill="auto"/>
            <w:vAlign w:val="center"/>
          </w:tcPr>
          <w:p w14:paraId="16A17339">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本期工程产生量（4）</w:t>
            </w:r>
          </w:p>
        </w:tc>
        <w:tc>
          <w:tcPr>
            <w:tcW w:w="322" w:type="pct"/>
            <w:shd w:val="clear" w:color="auto" w:fill="auto"/>
            <w:vAlign w:val="center"/>
          </w:tcPr>
          <w:p w14:paraId="4BA3A152">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本期工程自身消减量（5）</w:t>
            </w:r>
          </w:p>
        </w:tc>
        <w:tc>
          <w:tcPr>
            <w:tcW w:w="345" w:type="pct"/>
            <w:shd w:val="clear" w:color="auto" w:fill="auto"/>
            <w:vAlign w:val="center"/>
          </w:tcPr>
          <w:p w14:paraId="78F07499">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本期工程实际排放量（6）</w:t>
            </w:r>
          </w:p>
        </w:tc>
        <w:tc>
          <w:tcPr>
            <w:tcW w:w="310" w:type="pct"/>
            <w:shd w:val="clear" w:color="auto" w:fill="auto"/>
            <w:vAlign w:val="center"/>
          </w:tcPr>
          <w:p w14:paraId="4A5ACD3A">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本期工程核定排放总量（7）</w:t>
            </w:r>
          </w:p>
        </w:tc>
        <w:tc>
          <w:tcPr>
            <w:tcW w:w="384" w:type="pct"/>
            <w:shd w:val="clear" w:color="auto" w:fill="auto"/>
            <w:vAlign w:val="center"/>
          </w:tcPr>
          <w:p w14:paraId="1BD4E3EB">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本期工程“以新带老”消减量（8）</w:t>
            </w:r>
          </w:p>
        </w:tc>
        <w:tc>
          <w:tcPr>
            <w:tcW w:w="314" w:type="pct"/>
            <w:shd w:val="clear" w:color="auto" w:fill="auto"/>
            <w:vAlign w:val="center"/>
          </w:tcPr>
          <w:p w14:paraId="1CC2D8B4">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全厂实际排放总量（9）</w:t>
            </w:r>
          </w:p>
        </w:tc>
        <w:tc>
          <w:tcPr>
            <w:tcW w:w="487" w:type="pct"/>
            <w:gridSpan w:val="2"/>
            <w:shd w:val="clear" w:color="auto" w:fill="auto"/>
            <w:vAlign w:val="center"/>
          </w:tcPr>
          <w:p w14:paraId="42710911">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全厂核定排放总量（10）</w:t>
            </w:r>
          </w:p>
        </w:tc>
        <w:tc>
          <w:tcPr>
            <w:tcW w:w="255" w:type="pct"/>
            <w:gridSpan w:val="2"/>
            <w:shd w:val="clear" w:color="auto" w:fill="auto"/>
            <w:vAlign w:val="center"/>
          </w:tcPr>
          <w:p w14:paraId="56C402B2">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区域平衡替代消减量（11）</w:t>
            </w:r>
          </w:p>
        </w:tc>
        <w:tc>
          <w:tcPr>
            <w:tcW w:w="521" w:type="pct"/>
            <w:gridSpan w:val="3"/>
            <w:tcBorders>
              <w:top w:val="nil"/>
            </w:tcBorders>
            <w:shd w:val="clear" w:color="auto" w:fill="auto"/>
            <w:vAlign w:val="center"/>
          </w:tcPr>
          <w:p w14:paraId="7E3C52C8">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排放增减量</w:t>
            </w:r>
          </w:p>
          <w:p w14:paraId="65A68B19">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（12）</w:t>
            </w:r>
          </w:p>
        </w:tc>
      </w:tr>
      <w:tr w14:paraId="6E5DDE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2" w:hRule="atLeast"/>
        </w:trPr>
        <w:tc>
          <w:tcPr>
            <w:tcW w:w="198" w:type="pct"/>
            <w:vMerge w:val="continue"/>
            <w:shd w:val="clear" w:color="auto" w:fill="auto"/>
            <w:vAlign w:val="center"/>
          </w:tcPr>
          <w:p w14:paraId="44163A23">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568" w:type="pct"/>
            <w:gridSpan w:val="2"/>
            <w:shd w:val="clear" w:color="auto" w:fill="auto"/>
            <w:vAlign w:val="center"/>
          </w:tcPr>
          <w:p w14:paraId="4C0629BC">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废水</w:t>
            </w:r>
          </w:p>
        </w:tc>
        <w:tc>
          <w:tcPr>
            <w:tcW w:w="231" w:type="pct"/>
            <w:shd w:val="clear" w:color="auto" w:fill="auto"/>
            <w:vAlign w:val="center"/>
          </w:tcPr>
          <w:p w14:paraId="6208C3F3">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426" w:type="pct"/>
            <w:shd w:val="clear" w:color="auto" w:fill="auto"/>
            <w:vAlign w:val="center"/>
          </w:tcPr>
          <w:p w14:paraId="326471EF">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26" w:type="pct"/>
            <w:shd w:val="clear" w:color="auto" w:fill="auto"/>
            <w:vAlign w:val="center"/>
          </w:tcPr>
          <w:p w14:paraId="503116A7">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10" w:type="pct"/>
            <w:shd w:val="clear" w:color="auto" w:fill="auto"/>
            <w:vAlign w:val="center"/>
          </w:tcPr>
          <w:p w14:paraId="7172B54D">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22" w:type="pct"/>
            <w:shd w:val="clear" w:color="auto" w:fill="auto"/>
            <w:vAlign w:val="center"/>
          </w:tcPr>
          <w:p w14:paraId="2ED24FA0">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45" w:type="pct"/>
            <w:shd w:val="clear" w:color="auto" w:fill="auto"/>
            <w:vAlign w:val="center"/>
          </w:tcPr>
          <w:p w14:paraId="47146547">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10" w:type="pct"/>
            <w:shd w:val="clear" w:color="auto" w:fill="auto"/>
            <w:vAlign w:val="center"/>
          </w:tcPr>
          <w:p w14:paraId="139111C2">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84" w:type="pct"/>
            <w:shd w:val="clear" w:color="auto" w:fill="auto"/>
            <w:vAlign w:val="center"/>
          </w:tcPr>
          <w:p w14:paraId="537519B6">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14" w:type="pct"/>
            <w:shd w:val="clear" w:color="auto" w:fill="auto"/>
            <w:vAlign w:val="center"/>
          </w:tcPr>
          <w:p w14:paraId="60F324FC">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487" w:type="pct"/>
            <w:gridSpan w:val="2"/>
            <w:shd w:val="clear" w:color="auto" w:fill="auto"/>
            <w:vAlign w:val="center"/>
          </w:tcPr>
          <w:p w14:paraId="5FFC58D6">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255" w:type="pct"/>
            <w:gridSpan w:val="2"/>
            <w:shd w:val="clear" w:color="auto" w:fill="auto"/>
            <w:vAlign w:val="center"/>
          </w:tcPr>
          <w:p w14:paraId="75D24198">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521" w:type="pct"/>
            <w:gridSpan w:val="3"/>
            <w:shd w:val="clear" w:color="auto" w:fill="auto"/>
            <w:vAlign w:val="center"/>
          </w:tcPr>
          <w:p w14:paraId="6E9D6BFF">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r>
      <w:tr w14:paraId="41D7B2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1" w:hRule="atLeast"/>
        </w:trPr>
        <w:tc>
          <w:tcPr>
            <w:tcW w:w="198" w:type="pct"/>
            <w:vMerge w:val="continue"/>
            <w:shd w:val="clear" w:color="auto" w:fill="auto"/>
            <w:vAlign w:val="center"/>
          </w:tcPr>
          <w:p w14:paraId="31C4A16E">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568" w:type="pct"/>
            <w:gridSpan w:val="2"/>
            <w:shd w:val="clear" w:color="auto" w:fill="auto"/>
            <w:vAlign w:val="center"/>
          </w:tcPr>
          <w:p w14:paraId="0E22C009">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化学需氧量</w:t>
            </w:r>
          </w:p>
        </w:tc>
        <w:tc>
          <w:tcPr>
            <w:tcW w:w="231" w:type="pct"/>
            <w:shd w:val="clear" w:color="auto" w:fill="auto"/>
            <w:vAlign w:val="center"/>
          </w:tcPr>
          <w:p w14:paraId="3EB47AD8">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426" w:type="pct"/>
            <w:shd w:val="clear" w:color="auto" w:fill="auto"/>
            <w:vAlign w:val="center"/>
          </w:tcPr>
          <w:p w14:paraId="3B444A48">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26" w:type="pct"/>
            <w:shd w:val="clear" w:color="auto" w:fill="auto"/>
            <w:vAlign w:val="center"/>
          </w:tcPr>
          <w:p w14:paraId="6AE92D9D">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10" w:type="pct"/>
            <w:shd w:val="clear" w:color="auto" w:fill="auto"/>
            <w:vAlign w:val="center"/>
          </w:tcPr>
          <w:p w14:paraId="6FAE3342">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22" w:type="pct"/>
            <w:shd w:val="clear" w:color="auto" w:fill="auto"/>
            <w:vAlign w:val="center"/>
          </w:tcPr>
          <w:p w14:paraId="1BB9DD7C">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459" w:type="dxa"/>
            <w:shd w:val="clear" w:color="auto" w:fill="auto"/>
            <w:vAlign w:val="center"/>
          </w:tcPr>
          <w:p w14:paraId="435B9269">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10" w:type="pct"/>
            <w:shd w:val="clear" w:color="auto" w:fill="auto"/>
            <w:vAlign w:val="center"/>
          </w:tcPr>
          <w:p w14:paraId="44652521">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84" w:type="pct"/>
            <w:shd w:val="clear" w:color="auto" w:fill="auto"/>
            <w:vAlign w:val="center"/>
          </w:tcPr>
          <w:p w14:paraId="79100A4D">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1328" w:type="dxa"/>
            <w:shd w:val="clear" w:color="auto" w:fill="auto"/>
            <w:vAlign w:val="center"/>
          </w:tcPr>
          <w:p w14:paraId="6F313A11">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487" w:type="pct"/>
            <w:gridSpan w:val="2"/>
            <w:shd w:val="clear" w:color="auto" w:fill="auto"/>
            <w:vAlign w:val="center"/>
          </w:tcPr>
          <w:p w14:paraId="73E4AF97">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255" w:type="pct"/>
            <w:gridSpan w:val="2"/>
            <w:shd w:val="clear" w:color="auto" w:fill="auto"/>
            <w:vAlign w:val="center"/>
          </w:tcPr>
          <w:p w14:paraId="453A4F79">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2203" w:type="dxa"/>
            <w:gridSpan w:val="3"/>
            <w:shd w:val="clear" w:color="auto" w:fill="auto"/>
            <w:vAlign w:val="center"/>
          </w:tcPr>
          <w:p w14:paraId="7DD2C95E">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r>
      <w:tr w14:paraId="369FDF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2" w:hRule="atLeast"/>
        </w:trPr>
        <w:tc>
          <w:tcPr>
            <w:tcW w:w="198" w:type="pct"/>
            <w:vMerge w:val="continue"/>
            <w:shd w:val="clear" w:color="auto" w:fill="auto"/>
            <w:vAlign w:val="center"/>
          </w:tcPr>
          <w:p w14:paraId="093124AA">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568" w:type="pct"/>
            <w:gridSpan w:val="2"/>
            <w:shd w:val="clear" w:color="auto" w:fill="auto"/>
            <w:vAlign w:val="center"/>
          </w:tcPr>
          <w:p w14:paraId="7C4FA564">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 xml:space="preserve">氨 </w:t>
            </w:r>
            <w:r>
              <w:rPr>
                <w:rFonts w:hint="eastAsia" w:ascii="Times New Roman" w:hAnsi="Times New Roman" w:cs="Times New Roman"/>
                <w:color w:val="auto"/>
                <w:sz w:val="18"/>
                <w:szCs w:val="18"/>
                <w:lang w:val="en-US" w:eastAsia="zh-CN"/>
              </w:rPr>
              <w:t xml:space="preserve"> </w:t>
            </w:r>
            <w:r>
              <w:rPr>
                <w:rFonts w:hint="default" w:ascii="Times New Roman" w:hAnsi="Times New Roman" w:cs="Times New Roman"/>
                <w:color w:val="auto"/>
                <w:sz w:val="18"/>
                <w:szCs w:val="18"/>
              </w:rPr>
              <w:t xml:space="preserve">   </w:t>
            </w:r>
            <w:r>
              <w:rPr>
                <w:rFonts w:hint="eastAsia" w:ascii="Times New Roman" w:hAnsi="Times New Roman" w:cs="Times New Roman"/>
                <w:color w:val="auto"/>
                <w:sz w:val="18"/>
                <w:szCs w:val="18"/>
                <w:lang w:val="en-US" w:eastAsia="zh-CN"/>
              </w:rPr>
              <w:t xml:space="preserve"> </w:t>
            </w:r>
            <w:r>
              <w:rPr>
                <w:rFonts w:hint="default" w:ascii="Times New Roman" w:hAnsi="Times New Roman" w:cs="Times New Roman"/>
                <w:color w:val="auto"/>
                <w:sz w:val="18"/>
                <w:szCs w:val="18"/>
              </w:rPr>
              <w:t>氮</w:t>
            </w:r>
          </w:p>
        </w:tc>
        <w:tc>
          <w:tcPr>
            <w:tcW w:w="231" w:type="pct"/>
            <w:shd w:val="clear" w:color="auto" w:fill="auto"/>
            <w:vAlign w:val="center"/>
          </w:tcPr>
          <w:p w14:paraId="680877DD">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426" w:type="pct"/>
            <w:shd w:val="clear" w:color="auto" w:fill="auto"/>
            <w:vAlign w:val="center"/>
          </w:tcPr>
          <w:p w14:paraId="3C334950">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26" w:type="pct"/>
            <w:shd w:val="clear" w:color="auto" w:fill="auto"/>
            <w:vAlign w:val="center"/>
          </w:tcPr>
          <w:p w14:paraId="2D9BF1D5">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10" w:type="pct"/>
            <w:shd w:val="clear" w:color="auto" w:fill="auto"/>
            <w:vAlign w:val="center"/>
          </w:tcPr>
          <w:p w14:paraId="30A8F26D">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22" w:type="pct"/>
            <w:shd w:val="clear" w:color="auto" w:fill="auto"/>
            <w:vAlign w:val="center"/>
          </w:tcPr>
          <w:p w14:paraId="0882E0BE">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459" w:type="dxa"/>
            <w:shd w:val="clear" w:color="auto" w:fill="auto"/>
            <w:vAlign w:val="center"/>
          </w:tcPr>
          <w:p w14:paraId="27D301D2">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10" w:type="pct"/>
            <w:shd w:val="clear" w:color="auto" w:fill="auto"/>
            <w:vAlign w:val="center"/>
          </w:tcPr>
          <w:p w14:paraId="58E87E75">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84" w:type="pct"/>
            <w:shd w:val="clear" w:color="auto" w:fill="auto"/>
            <w:vAlign w:val="center"/>
          </w:tcPr>
          <w:p w14:paraId="5B258E0E">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1328" w:type="dxa"/>
            <w:shd w:val="clear" w:color="auto" w:fill="auto"/>
            <w:vAlign w:val="center"/>
          </w:tcPr>
          <w:p w14:paraId="68FB7B34">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487" w:type="pct"/>
            <w:gridSpan w:val="2"/>
            <w:shd w:val="clear" w:color="auto" w:fill="auto"/>
            <w:vAlign w:val="center"/>
          </w:tcPr>
          <w:p w14:paraId="15B89F6A">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255" w:type="pct"/>
            <w:gridSpan w:val="2"/>
            <w:shd w:val="clear" w:color="auto" w:fill="auto"/>
            <w:vAlign w:val="center"/>
          </w:tcPr>
          <w:p w14:paraId="3F20082B">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2203" w:type="dxa"/>
            <w:gridSpan w:val="3"/>
            <w:shd w:val="clear" w:color="auto" w:fill="auto"/>
            <w:vAlign w:val="center"/>
          </w:tcPr>
          <w:p w14:paraId="2965FAFB">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r>
      <w:tr w14:paraId="126EF4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3" w:hRule="atLeast"/>
        </w:trPr>
        <w:tc>
          <w:tcPr>
            <w:tcW w:w="198" w:type="pct"/>
            <w:vMerge w:val="continue"/>
            <w:shd w:val="clear" w:color="auto" w:fill="auto"/>
            <w:vAlign w:val="center"/>
          </w:tcPr>
          <w:p w14:paraId="2A189B22">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568" w:type="pct"/>
            <w:gridSpan w:val="2"/>
            <w:shd w:val="clear" w:color="auto" w:fill="auto"/>
            <w:vAlign w:val="center"/>
          </w:tcPr>
          <w:p w14:paraId="7B9C41FA">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石  油  类</w:t>
            </w:r>
          </w:p>
        </w:tc>
        <w:tc>
          <w:tcPr>
            <w:tcW w:w="231" w:type="pct"/>
            <w:shd w:val="clear" w:color="auto" w:fill="auto"/>
            <w:vAlign w:val="center"/>
          </w:tcPr>
          <w:p w14:paraId="49AC73B8">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426" w:type="pct"/>
            <w:shd w:val="clear" w:color="auto" w:fill="auto"/>
            <w:vAlign w:val="center"/>
          </w:tcPr>
          <w:p w14:paraId="5CE4E303">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26" w:type="pct"/>
            <w:shd w:val="clear" w:color="auto" w:fill="auto"/>
            <w:vAlign w:val="center"/>
          </w:tcPr>
          <w:p w14:paraId="6D78A865">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10" w:type="pct"/>
            <w:shd w:val="clear" w:color="auto" w:fill="auto"/>
            <w:vAlign w:val="center"/>
          </w:tcPr>
          <w:p w14:paraId="3643523D">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22" w:type="pct"/>
            <w:shd w:val="clear" w:color="auto" w:fill="auto"/>
            <w:vAlign w:val="center"/>
          </w:tcPr>
          <w:p w14:paraId="17D64ECE">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45" w:type="pct"/>
            <w:shd w:val="clear" w:color="auto" w:fill="auto"/>
            <w:vAlign w:val="center"/>
          </w:tcPr>
          <w:p w14:paraId="608A8A7C">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10" w:type="pct"/>
            <w:shd w:val="clear" w:color="auto" w:fill="auto"/>
            <w:vAlign w:val="center"/>
          </w:tcPr>
          <w:p w14:paraId="7F33E90B">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84" w:type="pct"/>
            <w:shd w:val="clear" w:color="auto" w:fill="auto"/>
            <w:vAlign w:val="center"/>
          </w:tcPr>
          <w:p w14:paraId="6658FDB9">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14" w:type="pct"/>
            <w:shd w:val="clear" w:color="auto" w:fill="auto"/>
            <w:vAlign w:val="center"/>
          </w:tcPr>
          <w:p w14:paraId="231CF5B7">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487" w:type="pct"/>
            <w:gridSpan w:val="2"/>
            <w:shd w:val="clear" w:color="auto" w:fill="auto"/>
            <w:vAlign w:val="center"/>
          </w:tcPr>
          <w:p w14:paraId="59E646DB">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255" w:type="pct"/>
            <w:gridSpan w:val="2"/>
            <w:shd w:val="clear" w:color="auto" w:fill="auto"/>
            <w:vAlign w:val="center"/>
          </w:tcPr>
          <w:p w14:paraId="1E6F94D3">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521" w:type="pct"/>
            <w:gridSpan w:val="3"/>
            <w:shd w:val="clear" w:color="auto" w:fill="auto"/>
            <w:vAlign w:val="center"/>
          </w:tcPr>
          <w:p w14:paraId="7E6E2319">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r>
      <w:tr w14:paraId="688508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0" w:hRule="atLeast"/>
        </w:trPr>
        <w:tc>
          <w:tcPr>
            <w:tcW w:w="198" w:type="pct"/>
            <w:vMerge w:val="continue"/>
            <w:shd w:val="clear" w:color="auto" w:fill="auto"/>
            <w:vAlign w:val="center"/>
          </w:tcPr>
          <w:p w14:paraId="7A6B4129">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568" w:type="pct"/>
            <w:gridSpan w:val="2"/>
            <w:shd w:val="clear" w:color="auto" w:fill="auto"/>
            <w:vAlign w:val="center"/>
          </w:tcPr>
          <w:p w14:paraId="35F5EC53">
            <w:pPr>
              <w:pStyle w:val="32"/>
              <w:keepNext w:val="0"/>
              <w:keepLines w:val="0"/>
              <w:pageBreakBefore w:val="0"/>
              <w:widowControl w:val="0"/>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废气</w:t>
            </w:r>
          </w:p>
        </w:tc>
        <w:tc>
          <w:tcPr>
            <w:tcW w:w="231" w:type="pct"/>
            <w:shd w:val="clear" w:color="auto" w:fill="auto"/>
            <w:vAlign w:val="center"/>
          </w:tcPr>
          <w:p w14:paraId="44EE2627">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426" w:type="pct"/>
            <w:shd w:val="clear" w:color="auto" w:fill="auto"/>
            <w:vAlign w:val="center"/>
          </w:tcPr>
          <w:p w14:paraId="1E57A7F0">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26" w:type="pct"/>
            <w:shd w:val="clear" w:color="auto" w:fill="auto"/>
            <w:vAlign w:val="center"/>
          </w:tcPr>
          <w:p w14:paraId="22445826">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10" w:type="pct"/>
            <w:shd w:val="clear" w:color="auto" w:fill="auto"/>
            <w:vAlign w:val="center"/>
          </w:tcPr>
          <w:p w14:paraId="6197E29E">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22" w:type="pct"/>
            <w:shd w:val="clear" w:color="auto" w:fill="auto"/>
            <w:vAlign w:val="center"/>
          </w:tcPr>
          <w:p w14:paraId="08C39B58">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45" w:type="pct"/>
            <w:shd w:val="clear" w:color="auto" w:fill="auto"/>
            <w:vAlign w:val="center"/>
          </w:tcPr>
          <w:p w14:paraId="6C068AAD">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10" w:type="pct"/>
            <w:shd w:val="clear" w:color="auto" w:fill="auto"/>
            <w:vAlign w:val="center"/>
          </w:tcPr>
          <w:p w14:paraId="117E8993">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84" w:type="pct"/>
            <w:shd w:val="clear" w:color="auto" w:fill="auto"/>
            <w:vAlign w:val="center"/>
          </w:tcPr>
          <w:p w14:paraId="3D1B2A7B">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14" w:type="pct"/>
            <w:shd w:val="clear" w:color="auto" w:fill="auto"/>
            <w:vAlign w:val="center"/>
          </w:tcPr>
          <w:p w14:paraId="192A21EA">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487" w:type="pct"/>
            <w:gridSpan w:val="2"/>
            <w:shd w:val="clear" w:color="auto" w:fill="auto"/>
            <w:vAlign w:val="center"/>
          </w:tcPr>
          <w:p w14:paraId="09D249EA">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255" w:type="pct"/>
            <w:gridSpan w:val="2"/>
            <w:shd w:val="clear" w:color="auto" w:fill="auto"/>
            <w:vAlign w:val="center"/>
          </w:tcPr>
          <w:p w14:paraId="287B62E1">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521" w:type="pct"/>
            <w:gridSpan w:val="3"/>
            <w:shd w:val="clear" w:color="auto" w:fill="auto"/>
            <w:vAlign w:val="center"/>
          </w:tcPr>
          <w:p w14:paraId="423738B0">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r>
      <w:tr w14:paraId="08DE01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9" w:hRule="atLeast"/>
        </w:trPr>
        <w:tc>
          <w:tcPr>
            <w:tcW w:w="198" w:type="pct"/>
            <w:vMerge w:val="continue"/>
            <w:shd w:val="clear" w:color="auto" w:fill="auto"/>
            <w:vAlign w:val="center"/>
          </w:tcPr>
          <w:p w14:paraId="64A51E60">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568" w:type="pct"/>
            <w:gridSpan w:val="2"/>
            <w:shd w:val="clear" w:color="auto" w:fill="auto"/>
            <w:vAlign w:val="center"/>
          </w:tcPr>
          <w:p w14:paraId="7DE56296">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二氧化硫</w:t>
            </w:r>
          </w:p>
        </w:tc>
        <w:tc>
          <w:tcPr>
            <w:tcW w:w="231" w:type="pct"/>
            <w:shd w:val="clear" w:color="auto" w:fill="auto"/>
            <w:vAlign w:val="center"/>
          </w:tcPr>
          <w:p w14:paraId="52312AF8">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426" w:type="pct"/>
            <w:shd w:val="clear" w:color="auto" w:fill="auto"/>
            <w:vAlign w:val="center"/>
          </w:tcPr>
          <w:p w14:paraId="63241763">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26" w:type="pct"/>
            <w:shd w:val="clear" w:color="auto" w:fill="auto"/>
            <w:vAlign w:val="center"/>
          </w:tcPr>
          <w:p w14:paraId="6A34BD97">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10" w:type="pct"/>
            <w:shd w:val="clear" w:color="auto" w:fill="auto"/>
            <w:vAlign w:val="center"/>
          </w:tcPr>
          <w:p w14:paraId="6529836D">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22" w:type="pct"/>
            <w:shd w:val="clear" w:color="auto" w:fill="auto"/>
            <w:vAlign w:val="center"/>
          </w:tcPr>
          <w:p w14:paraId="3D2D0D53">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45" w:type="pct"/>
            <w:shd w:val="clear" w:color="auto" w:fill="auto"/>
            <w:vAlign w:val="center"/>
          </w:tcPr>
          <w:p w14:paraId="6389D65C">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10" w:type="pct"/>
            <w:shd w:val="clear" w:color="auto" w:fill="auto"/>
            <w:vAlign w:val="center"/>
          </w:tcPr>
          <w:p w14:paraId="56E8AB7D">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84" w:type="pct"/>
            <w:shd w:val="clear" w:color="auto" w:fill="auto"/>
            <w:vAlign w:val="center"/>
          </w:tcPr>
          <w:p w14:paraId="49CAF908">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14" w:type="pct"/>
            <w:shd w:val="clear" w:color="auto" w:fill="auto"/>
            <w:vAlign w:val="center"/>
          </w:tcPr>
          <w:p w14:paraId="0310DB12">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487" w:type="pct"/>
            <w:gridSpan w:val="2"/>
            <w:shd w:val="clear" w:color="auto" w:fill="auto"/>
            <w:vAlign w:val="center"/>
          </w:tcPr>
          <w:p w14:paraId="724E588A">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255" w:type="pct"/>
            <w:gridSpan w:val="2"/>
            <w:shd w:val="clear" w:color="auto" w:fill="auto"/>
            <w:vAlign w:val="center"/>
          </w:tcPr>
          <w:p w14:paraId="5A3F0E5C">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521" w:type="pct"/>
            <w:gridSpan w:val="3"/>
            <w:shd w:val="clear" w:color="auto" w:fill="auto"/>
            <w:vAlign w:val="center"/>
          </w:tcPr>
          <w:p w14:paraId="22B24FC2">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r>
      <w:tr w14:paraId="1E0E3F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7" w:hRule="atLeast"/>
        </w:trPr>
        <w:tc>
          <w:tcPr>
            <w:tcW w:w="198" w:type="pct"/>
            <w:vMerge w:val="continue"/>
            <w:shd w:val="clear" w:color="auto" w:fill="auto"/>
            <w:vAlign w:val="center"/>
          </w:tcPr>
          <w:p w14:paraId="51E5BFB8">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568" w:type="pct"/>
            <w:gridSpan w:val="2"/>
            <w:shd w:val="clear" w:color="auto" w:fill="auto"/>
            <w:vAlign w:val="center"/>
          </w:tcPr>
          <w:p w14:paraId="0FF3BA0B">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烟    尘</w:t>
            </w:r>
          </w:p>
        </w:tc>
        <w:tc>
          <w:tcPr>
            <w:tcW w:w="231" w:type="pct"/>
            <w:shd w:val="clear" w:color="auto" w:fill="auto"/>
            <w:vAlign w:val="center"/>
          </w:tcPr>
          <w:p w14:paraId="6D5121A7">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802" w:type="dxa"/>
            <w:shd w:val="clear" w:color="auto" w:fill="auto"/>
            <w:vAlign w:val="center"/>
          </w:tcPr>
          <w:p w14:paraId="6F019C0D">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1379" w:type="dxa"/>
            <w:shd w:val="clear" w:color="auto" w:fill="auto"/>
            <w:vAlign w:val="center"/>
          </w:tcPr>
          <w:p w14:paraId="288BEFEC">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316" w:type="dxa"/>
            <w:shd w:val="clear" w:color="auto" w:fill="auto"/>
            <w:vAlign w:val="center"/>
          </w:tcPr>
          <w:p w14:paraId="1C0FAB13">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362" w:type="dxa"/>
            <w:shd w:val="clear" w:color="auto" w:fill="auto"/>
            <w:vAlign w:val="center"/>
          </w:tcPr>
          <w:p w14:paraId="6F681584">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459" w:type="dxa"/>
            <w:shd w:val="clear" w:color="auto" w:fill="auto"/>
            <w:vAlign w:val="center"/>
          </w:tcPr>
          <w:p w14:paraId="7CAABFA1">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1311" w:type="dxa"/>
            <w:shd w:val="clear" w:color="auto" w:fill="auto"/>
            <w:vAlign w:val="center"/>
          </w:tcPr>
          <w:p w14:paraId="4720722F">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1624" w:type="dxa"/>
            <w:shd w:val="clear" w:color="auto" w:fill="auto"/>
            <w:vAlign w:val="center"/>
          </w:tcPr>
          <w:p w14:paraId="542942A6">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1328" w:type="dxa"/>
            <w:shd w:val="clear" w:color="auto" w:fill="auto"/>
            <w:vAlign w:val="center"/>
          </w:tcPr>
          <w:p w14:paraId="302E14F1">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2060" w:type="dxa"/>
            <w:gridSpan w:val="2"/>
            <w:shd w:val="clear" w:color="auto" w:fill="auto"/>
            <w:vAlign w:val="center"/>
          </w:tcPr>
          <w:p w14:paraId="1CC358DA">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1079" w:type="dxa"/>
            <w:gridSpan w:val="2"/>
            <w:shd w:val="clear" w:color="auto" w:fill="auto"/>
            <w:vAlign w:val="center"/>
          </w:tcPr>
          <w:p w14:paraId="6AED4118">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2203" w:type="dxa"/>
            <w:gridSpan w:val="3"/>
            <w:shd w:val="clear" w:color="auto" w:fill="auto"/>
            <w:vAlign w:val="center"/>
          </w:tcPr>
          <w:p w14:paraId="7088AB27">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r>
      <w:tr w14:paraId="77A609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7" w:hRule="atLeast"/>
        </w:trPr>
        <w:tc>
          <w:tcPr>
            <w:tcW w:w="198" w:type="pct"/>
            <w:vMerge w:val="continue"/>
            <w:shd w:val="clear" w:color="auto" w:fill="auto"/>
            <w:vAlign w:val="center"/>
          </w:tcPr>
          <w:p w14:paraId="1F0D01B8">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568" w:type="pct"/>
            <w:gridSpan w:val="2"/>
            <w:shd w:val="clear" w:color="auto" w:fill="auto"/>
            <w:vAlign w:val="center"/>
          </w:tcPr>
          <w:p w14:paraId="17B5DE6F">
            <w:pPr>
              <w:pStyle w:val="32"/>
              <w:keepNext w:val="0"/>
              <w:keepLines w:val="0"/>
              <w:pageBreakBefore w:val="0"/>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工业粉尘</w:t>
            </w:r>
          </w:p>
        </w:tc>
        <w:tc>
          <w:tcPr>
            <w:tcW w:w="231" w:type="pct"/>
            <w:shd w:val="clear" w:color="auto" w:fill="auto"/>
            <w:vAlign w:val="center"/>
          </w:tcPr>
          <w:p w14:paraId="07CC834E">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1802" w:type="dxa"/>
            <w:shd w:val="clear" w:color="auto" w:fill="auto"/>
            <w:vAlign w:val="center"/>
          </w:tcPr>
          <w:p w14:paraId="0DAD5BE5">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eastAsia"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3.5</w:t>
            </w:r>
          </w:p>
        </w:tc>
        <w:tc>
          <w:tcPr>
            <w:tcW w:w="1379" w:type="dxa"/>
            <w:shd w:val="clear" w:color="auto" w:fill="auto"/>
            <w:vAlign w:val="center"/>
          </w:tcPr>
          <w:p w14:paraId="3210D8A2">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10</w:t>
            </w:r>
          </w:p>
        </w:tc>
        <w:tc>
          <w:tcPr>
            <w:tcW w:w="1316" w:type="dxa"/>
            <w:shd w:val="clear" w:color="auto" w:fill="auto"/>
            <w:vAlign w:val="center"/>
          </w:tcPr>
          <w:p w14:paraId="7E9E1078">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0.475</w:t>
            </w:r>
          </w:p>
        </w:tc>
        <w:tc>
          <w:tcPr>
            <w:tcW w:w="1362" w:type="dxa"/>
            <w:shd w:val="clear" w:color="auto" w:fill="auto"/>
            <w:vAlign w:val="center"/>
          </w:tcPr>
          <w:p w14:paraId="0BFEC420">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0.451</w:t>
            </w:r>
          </w:p>
        </w:tc>
        <w:tc>
          <w:tcPr>
            <w:tcW w:w="1459" w:type="dxa"/>
            <w:shd w:val="clear" w:color="auto" w:fill="auto"/>
            <w:vAlign w:val="center"/>
          </w:tcPr>
          <w:p w14:paraId="0F9DF29B">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0.024</w:t>
            </w:r>
          </w:p>
        </w:tc>
        <w:tc>
          <w:tcPr>
            <w:tcW w:w="1311" w:type="dxa"/>
            <w:shd w:val="clear" w:color="auto" w:fill="auto"/>
            <w:vAlign w:val="center"/>
          </w:tcPr>
          <w:p w14:paraId="0A7264DC">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1624" w:type="dxa"/>
            <w:shd w:val="clear" w:color="auto" w:fill="auto"/>
            <w:vAlign w:val="center"/>
          </w:tcPr>
          <w:p w14:paraId="3C0846D7">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1328" w:type="dxa"/>
            <w:shd w:val="clear" w:color="auto" w:fill="auto"/>
            <w:vAlign w:val="center"/>
          </w:tcPr>
          <w:p w14:paraId="1BEA8C4B">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0.024</w:t>
            </w:r>
          </w:p>
        </w:tc>
        <w:tc>
          <w:tcPr>
            <w:tcW w:w="2060" w:type="dxa"/>
            <w:gridSpan w:val="2"/>
            <w:shd w:val="clear" w:color="auto" w:fill="auto"/>
            <w:vAlign w:val="center"/>
          </w:tcPr>
          <w:p w14:paraId="02A698A6">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1079" w:type="dxa"/>
            <w:gridSpan w:val="2"/>
            <w:shd w:val="clear" w:color="auto" w:fill="auto"/>
            <w:vAlign w:val="center"/>
          </w:tcPr>
          <w:p w14:paraId="4968D7A4">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2203" w:type="dxa"/>
            <w:gridSpan w:val="3"/>
            <w:shd w:val="clear" w:color="auto" w:fill="auto"/>
            <w:vAlign w:val="center"/>
          </w:tcPr>
          <w:p w14:paraId="69AF2771">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+0.024</w:t>
            </w:r>
          </w:p>
        </w:tc>
      </w:tr>
      <w:tr w14:paraId="1E2F8F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trPr>
        <w:tc>
          <w:tcPr>
            <w:tcW w:w="198" w:type="pct"/>
            <w:vMerge w:val="continue"/>
            <w:shd w:val="clear" w:color="auto" w:fill="auto"/>
            <w:vAlign w:val="center"/>
          </w:tcPr>
          <w:p w14:paraId="386AEB6C">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568" w:type="pct"/>
            <w:gridSpan w:val="2"/>
            <w:shd w:val="clear" w:color="auto" w:fill="auto"/>
            <w:vAlign w:val="center"/>
          </w:tcPr>
          <w:p w14:paraId="6F7A8735">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氮氧化物</w:t>
            </w:r>
          </w:p>
        </w:tc>
        <w:tc>
          <w:tcPr>
            <w:tcW w:w="231" w:type="pct"/>
            <w:shd w:val="clear" w:color="auto" w:fill="auto"/>
            <w:vAlign w:val="center"/>
          </w:tcPr>
          <w:p w14:paraId="210F9CB5">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426" w:type="pct"/>
            <w:shd w:val="clear" w:color="auto" w:fill="auto"/>
            <w:vAlign w:val="center"/>
          </w:tcPr>
          <w:p w14:paraId="5144A584">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326" w:type="pct"/>
            <w:shd w:val="clear" w:color="auto" w:fill="auto"/>
            <w:vAlign w:val="center"/>
          </w:tcPr>
          <w:p w14:paraId="5675BA41">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310" w:type="pct"/>
            <w:shd w:val="clear" w:color="auto" w:fill="auto"/>
            <w:vAlign w:val="center"/>
          </w:tcPr>
          <w:p w14:paraId="17CD2200">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322" w:type="pct"/>
            <w:shd w:val="clear" w:color="auto" w:fill="auto"/>
            <w:vAlign w:val="center"/>
          </w:tcPr>
          <w:p w14:paraId="21A9F034">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345" w:type="pct"/>
            <w:shd w:val="clear" w:color="auto" w:fill="auto"/>
            <w:vAlign w:val="center"/>
          </w:tcPr>
          <w:p w14:paraId="0F5E45C0">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310" w:type="pct"/>
            <w:shd w:val="clear" w:color="auto" w:fill="auto"/>
            <w:vAlign w:val="center"/>
          </w:tcPr>
          <w:p w14:paraId="030BE462">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384" w:type="pct"/>
            <w:shd w:val="clear" w:color="auto" w:fill="auto"/>
            <w:vAlign w:val="center"/>
          </w:tcPr>
          <w:p w14:paraId="27C4BD0B">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314" w:type="pct"/>
            <w:shd w:val="clear" w:color="auto" w:fill="auto"/>
            <w:vAlign w:val="center"/>
          </w:tcPr>
          <w:p w14:paraId="20C48B95">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487" w:type="pct"/>
            <w:gridSpan w:val="2"/>
            <w:shd w:val="clear" w:color="auto" w:fill="auto"/>
            <w:vAlign w:val="center"/>
          </w:tcPr>
          <w:p w14:paraId="27D94D93">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255" w:type="pct"/>
            <w:gridSpan w:val="2"/>
            <w:shd w:val="clear" w:color="auto" w:fill="auto"/>
            <w:vAlign w:val="center"/>
          </w:tcPr>
          <w:p w14:paraId="539F4B40">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521" w:type="pct"/>
            <w:gridSpan w:val="3"/>
            <w:shd w:val="clear" w:color="auto" w:fill="auto"/>
            <w:vAlign w:val="center"/>
          </w:tcPr>
          <w:p w14:paraId="2385B670">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r>
      <w:tr w14:paraId="10ECE5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trPr>
        <w:tc>
          <w:tcPr>
            <w:tcW w:w="198" w:type="pct"/>
            <w:vMerge w:val="continue"/>
            <w:shd w:val="clear" w:color="auto" w:fill="auto"/>
            <w:vAlign w:val="center"/>
          </w:tcPr>
          <w:p w14:paraId="30E2471D">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568" w:type="pct"/>
            <w:gridSpan w:val="2"/>
            <w:shd w:val="clear" w:color="auto" w:fill="auto"/>
            <w:vAlign w:val="center"/>
          </w:tcPr>
          <w:p w14:paraId="42582F82">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工业固体废物</w:t>
            </w:r>
          </w:p>
        </w:tc>
        <w:tc>
          <w:tcPr>
            <w:tcW w:w="231" w:type="pct"/>
            <w:shd w:val="clear" w:color="auto" w:fill="auto"/>
            <w:vAlign w:val="center"/>
          </w:tcPr>
          <w:p w14:paraId="5A999D5E">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426" w:type="pct"/>
            <w:shd w:val="clear" w:color="auto" w:fill="auto"/>
            <w:vAlign w:val="center"/>
          </w:tcPr>
          <w:p w14:paraId="5C122DFA">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326" w:type="pct"/>
            <w:shd w:val="clear" w:color="auto" w:fill="auto"/>
            <w:vAlign w:val="center"/>
          </w:tcPr>
          <w:p w14:paraId="07EB569D">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10" w:type="pct"/>
            <w:shd w:val="clear" w:color="auto" w:fill="auto"/>
            <w:vAlign w:val="center"/>
          </w:tcPr>
          <w:p w14:paraId="283D040F">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322" w:type="pct"/>
            <w:shd w:val="clear" w:color="auto" w:fill="auto"/>
            <w:vAlign w:val="center"/>
          </w:tcPr>
          <w:p w14:paraId="258A4406">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345" w:type="pct"/>
            <w:shd w:val="clear" w:color="auto" w:fill="auto"/>
            <w:vAlign w:val="center"/>
          </w:tcPr>
          <w:p w14:paraId="7BB109C6">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t>/</w:t>
            </w:r>
          </w:p>
        </w:tc>
        <w:tc>
          <w:tcPr>
            <w:tcW w:w="310" w:type="pct"/>
            <w:shd w:val="clear" w:color="auto" w:fill="auto"/>
            <w:vAlign w:val="center"/>
          </w:tcPr>
          <w:p w14:paraId="3583799E">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t>/</w:t>
            </w:r>
          </w:p>
        </w:tc>
        <w:tc>
          <w:tcPr>
            <w:tcW w:w="384" w:type="pct"/>
            <w:shd w:val="clear" w:color="auto" w:fill="auto"/>
            <w:vAlign w:val="center"/>
          </w:tcPr>
          <w:p w14:paraId="73E87C56">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t>/</w:t>
            </w:r>
          </w:p>
        </w:tc>
        <w:tc>
          <w:tcPr>
            <w:tcW w:w="314" w:type="pct"/>
            <w:shd w:val="clear" w:color="auto" w:fill="auto"/>
            <w:vAlign w:val="center"/>
          </w:tcPr>
          <w:p w14:paraId="2E9168DD">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t>/</w:t>
            </w:r>
          </w:p>
        </w:tc>
        <w:tc>
          <w:tcPr>
            <w:tcW w:w="487" w:type="pct"/>
            <w:gridSpan w:val="2"/>
            <w:shd w:val="clear" w:color="auto" w:fill="auto"/>
            <w:vAlign w:val="center"/>
          </w:tcPr>
          <w:p w14:paraId="66B075E0">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t>/</w:t>
            </w:r>
          </w:p>
        </w:tc>
        <w:tc>
          <w:tcPr>
            <w:tcW w:w="255" w:type="pct"/>
            <w:gridSpan w:val="2"/>
            <w:shd w:val="clear" w:color="auto" w:fill="auto"/>
            <w:vAlign w:val="center"/>
          </w:tcPr>
          <w:p w14:paraId="7E6C5238">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t>/</w:t>
            </w:r>
          </w:p>
        </w:tc>
        <w:tc>
          <w:tcPr>
            <w:tcW w:w="521" w:type="pct"/>
            <w:gridSpan w:val="3"/>
            <w:shd w:val="clear" w:color="auto" w:fill="auto"/>
            <w:vAlign w:val="center"/>
          </w:tcPr>
          <w:p w14:paraId="73E30235">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t>/</w:t>
            </w:r>
          </w:p>
        </w:tc>
      </w:tr>
      <w:tr w14:paraId="656BB6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5" w:hRule="atLeast"/>
        </w:trPr>
        <w:tc>
          <w:tcPr>
            <w:tcW w:w="198" w:type="pct"/>
            <w:vMerge w:val="continue"/>
            <w:shd w:val="clear" w:color="auto" w:fill="auto"/>
            <w:vAlign w:val="center"/>
          </w:tcPr>
          <w:p w14:paraId="0101426C">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137" w:type="pct"/>
            <w:vMerge w:val="restart"/>
            <w:shd w:val="clear" w:color="auto" w:fill="auto"/>
            <w:vAlign w:val="center"/>
          </w:tcPr>
          <w:p w14:paraId="27C7BBC1">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项目</w:t>
            </w:r>
          </w:p>
          <w:p w14:paraId="598F582B">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相关</w:t>
            </w:r>
          </w:p>
          <w:p w14:paraId="50D7AD7D">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的其</w:t>
            </w:r>
          </w:p>
          <w:p w14:paraId="3C599C3D">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r>
              <w:rPr>
                <w:rFonts w:hint="default" w:ascii="Times New Roman" w:hAnsi="Times New Roman" w:cs="Times New Roman"/>
                <w:color w:val="auto"/>
                <w:sz w:val="18"/>
                <w:szCs w:val="18"/>
              </w:rPr>
              <w:t>它污染物</w:t>
            </w:r>
          </w:p>
        </w:tc>
        <w:tc>
          <w:tcPr>
            <w:tcW w:w="431" w:type="pct"/>
            <w:shd w:val="clear" w:color="auto" w:fill="auto"/>
            <w:vAlign w:val="center"/>
          </w:tcPr>
          <w:p w14:paraId="399FA2C3">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color w:val="auto"/>
                <w:sz w:val="18"/>
                <w:szCs w:val="18"/>
                <w:lang w:val="en-US" w:eastAsia="zh-CN"/>
              </w:rPr>
            </w:pPr>
            <w:r>
              <w:rPr>
                <w:rFonts w:hint="eastAsia" w:ascii="Times New Roman" w:hAnsi="Times New Roman" w:cs="Times New Roman"/>
                <w:color w:val="auto"/>
                <w:sz w:val="18"/>
                <w:szCs w:val="18"/>
                <w:lang w:val="en-US" w:eastAsia="zh-CN"/>
              </w:rPr>
              <w:t>非甲烷总烃</w:t>
            </w:r>
          </w:p>
        </w:tc>
        <w:tc>
          <w:tcPr>
            <w:tcW w:w="231" w:type="pct"/>
            <w:shd w:val="clear" w:color="auto" w:fill="auto"/>
            <w:vAlign w:val="center"/>
          </w:tcPr>
          <w:p w14:paraId="2B0B158C">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1802" w:type="dxa"/>
            <w:shd w:val="clear" w:color="auto" w:fill="auto"/>
            <w:vAlign w:val="center"/>
          </w:tcPr>
          <w:p w14:paraId="004C1928">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eastAsia"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3.84</w:t>
            </w:r>
          </w:p>
        </w:tc>
        <w:tc>
          <w:tcPr>
            <w:tcW w:w="1379" w:type="dxa"/>
            <w:shd w:val="clear" w:color="auto" w:fill="auto"/>
            <w:vAlign w:val="center"/>
          </w:tcPr>
          <w:p w14:paraId="7914178D">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20</w:t>
            </w:r>
          </w:p>
        </w:tc>
        <w:tc>
          <w:tcPr>
            <w:tcW w:w="1316" w:type="dxa"/>
            <w:shd w:val="clear" w:color="auto" w:fill="auto"/>
            <w:vAlign w:val="center"/>
          </w:tcPr>
          <w:p w14:paraId="3A1B9F54">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9.5</w:t>
            </w:r>
          </w:p>
        </w:tc>
        <w:tc>
          <w:tcPr>
            <w:tcW w:w="1362" w:type="dxa"/>
            <w:shd w:val="clear" w:color="auto" w:fill="auto"/>
            <w:vAlign w:val="center"/>
          </w:tcPr>
          <w:p w14:paraId="14D756AC">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8.55</w:t>
            </w:r>
          </w:p>
        </w:tc>
        <w:tc>
          <w:tcPr>
            <w:tcW w:w="1459" w:type="dxa"/>
            <w:shd w:val="clear" w:color="auto" w:fill="auto"/>
            <w:vAlign w:val="center"/>
          </w:tcPr>
          <w:p w14:paraId="716EBBDC">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0.95</w:t>
            </w:r>
          </w:p>
        </w:tc>
        <w:tc>
          <w:tcPr>
            <w:tcW w:w="1311" w:type="dxa"/>
            <w:shd w:val="clear" w:color="auto" w:fill="auto"/>
            <w:vAlign w:val="center"/>
          </w:tcPr>
          <w:p w14:paraId="01290450">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1624" w:type="dxa"/>
            <w:shd w:val="clear" w:color="auto" w:fill="auto"/>
            <w:vAlign w:val="center"/>
          </w:tcPr>
          <w:p w14:paraId="4B13B6E8">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1328" w:type="dxa"/>
            <w:shd w:val="clear" w:color="auto" w:fill="auto"/>
            <w:vAlign w:val="center"/>
          </w:tcPr>
          <w:p w14:paraId="6732C9AC">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0.95</w:t>
            </w:r>
          </w:p>
        </w:tc>
        <w:tc>
          <w:tcPr>
            <w:tcW w:w="2060" w:type="dxa"/>
            <w:gridSpan w:val="2"/>
            <w:shd w:val="clear" w:color="auto" w:fill="auto"/>
            <w:vAlign w:val="center"/>
          </w:tcPr>
          <w:p w14:paraId="660F0640">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1079" w:type="dxa"/>
            <w:gridSpan w:val="2"/>
            <w:shd w:val="clear" w:color="auto" w:fill="auto"/>
            <w:vAlign w:val="center"/>
          </w:tcPr>
          <w:p w14:paraId="2165B486">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2203" w:type="dxa"/>
            <w:gridSpan w:val="3"/>
            <w:shd w:val="clear" w:color="auto" w:fill="auto"/>
            <w:vAlign w:val="center"/>
          </w:tcPr>
          <w:p w14:paraId="1AE037D8">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eastAsia" w:ascii="Times New Roman" w:hAnsi="Times New Roman" w:cs="Times New Roman" w:eastAsiaTheme="minorEastAsia"/>
                <w:b/>
                <w:color w:val="auto"/>
                <w:kern w:val="2"/>
                <w:sz w:val="18"/>
                <w:szCs w:val="18"/>
                <w:lang w:val="en-US" w:eastAsia="zh-CN" w:bidi="ar-SA"/>
              </w:rPr>
              <w:t>+0.95</w:t>
            </w:r>
          </w:p>
        </w:tc>
      </w:tr>
      <w:tr w14:paraId="1B5518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0" w:hRule="atLeast"/>
        </w:trPr>
        <w:tc>
          <w:tcPr>
            <w:tcW w:w="198" w:type="pct"/>
            <w:vMerge w:val="continue"/>
            <w:shd w:val="clear" w:color="auto" w:fill="auto"/>
            <w:vAlign w:val="center"/>
          </w:tcPr>
          <w:p w14:paraId="039F3370">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137" w:type="pct"/>
            <w:vMerge w:val="continue"/>
            <w:shd w:val="clear" w:color="auto" w:fill="auto"/>
            <w:vAlign w:val="center"/>
          </w:tcPr>
          <w:p w14:paraId="48968A37">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431" w:type="pct"/>
            <w:shd w:val="clear" w:color="auto" w:fill="auto"/>
            <w:vAlign w:val="center"/>
          </w:tcPr>
          <w:p w14:paraId="1162A5C2">
            <w:pPr>
              <w:pStyle w:val="32"/>
              <w:keepNext w:val="0"/>
              <w:keepLines w:val="0"/>
              <w:pageBreakBefore w:val="0"/>
              <w:kinsoku/>
              <w:wordWrap/>
              <w:overflowPunct/>
              <w:topLinePunct w:val="0"/>
              <w:autoSpaceDE/>
              <w:autoSpaceDN/>
              <w:bidi w:val="0"/>
              <w:adjustRightInd/>
              <w:snapToGrid/>
              <w:spacing w:after="0"/>
              <w:jc w:val="center"/>
              <w:textAlignment w:val="auto"/>
              <w:rPr>
                <w:rFonts w:hint="eastAsia" w:ascii="Times New Roman" w:hAnsi="Times New Roman" w:eastAsia="微软雅黑" w:cs="Times New Roman"/>
                <w:color w:val="auto"/>
                <w:sz w:val="18"/>
                <w:szCs w:val="18"/>
                <w:lang w:val="en-US" w:eastAsia="zh-CN"/>
              </w:rPr>
            </w:pPr>
            <w:r>
              <w:rPr>
                <w:rFonts w:hint="eastAsia" w:ascii="Times New Roman" w:hAnsi="Times New Roman" w:cs="Times New Roman"/>
                <w:color w:val="auto"/>
                <w:sz w:val="18"/>
                <w:szCs w:val="18"/>
                <w:lang w:val="en-US" w:eastAsia="zh-CN"/>
              </w:rPr>
              <w:t>二甲苯</w:t>
            </w:r>
          </w:p>
        </w:tc>
        <w:tc>
          <w:tcPr>
            <w:tcW w:w="231" w:type="pct"/>
            <w:shd w:val="clear" w:color="auto" w:fill="auto"/>
            <w:vAlign w:val="center"/>
          </w:tcPr>
          <w:p w14:paraId="7444EE36">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426" w:type="pct"/>
            <w:shd w:val="clear" w:color="auto" w:fill="auto"/>
            <w:vAlign w:val="center"/>
          </w:tcPr>
          <w:p w14:paraId="2CC36C3B">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326" w:type="pct"/>
            <w:shd w:val="clear" w:color="auto" w:fill="auto"/>
            <w:vAlign w:val="center"/>
          </w:tcPr>
          <w:p w14:paraId="2673700B">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310" w:type="pct"/>
            <w:shd w:val="clear" w:color="auto" w:fill="auto"/>
            <w:vAlign w:val="center"/>
          </w:tcPr>
          <w:p w14:paraId="1BFF15B9">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322" w:type="pct"/>
            <w:shd w:val="clear" w:color="auto" w:fill="auto"/>
            <w:vAlign w:val="center"/>
          </w:tcPr>
          <w:p w14:paraId="540329A5">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345" w:type="pct"/>
            <w:shd w:val="clear" w:color="auto" w:fill="auto"/>
            <w:vAlign w:val="center"/>
          </w:tcPr>
          <w:p w14:paraId="6762E651">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310" w:type="pct"/>
            <w:shd w:val="clear" w:color="auto" w:fill="auto"/>
            <w:vAlign w:val="center"/>
          </w:tcPr>
          <w:p w14:paraId="12D5831D">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384" w:type="pct"/>
            <w:shd w:val="clear" w:color="auto" w:fill="auto"/>
            <w:vAlign w:val="center"/>
          </w:tcPr>
          <w:p w14:paraId="141BCA2F">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1328" w:type="dxa"/>
            <w:shd w:val="clear" w:color="auto" w:fill="auto"/>
            <w:vAlign w:val="center"/>
          </w:tcPr>
          <w:p w14:paraId="5417614D">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487" w:type="pct"/>
            <w:gridSpan w:val="2"/>
            <w:shd w:val="clear" w:color="auto" w:fill="auto"/>
            <w:vAlign w:val="center"/>
          </w:tcPr>
          <w:p w14:paraId="5DE7B871">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255" w:type="pct"/>
            <w:gridSpan w:val="2"/>
            <w:shd w:val="clear" w:color="auto" w:fill="auto"/>
            <w:vAlign w:val="center"/>
          </w:tcPr>
          <w:p w14:paraId="2AEBC1F1">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c>
          <w:tcPr>
            <w:tcW w:w="2203" w:type="dxa"/>
            <w:gridSpan w:val="3"/>
            <w:shd w:val="clear" w:color="auto" w:fill="auto"/>
            <w:vAlign w:val="center"/>
          </w:tcPr>
          <w:p w14:paraId="563EF99D">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000000" w:themeColor="text1"/>
                <w:kern w:val="2"/>
                <w:sz w:val="18"/>
                <w:szCs w:val="18"/>
                <w:lang w:val="en-US" w:eastAsia="zh-CN" w:bidi="ar-SA"/>
                <w14:textFill>
                  <w14:solidFill>
                    <w14:schemeClr w14:val="tx1"/>
                  </w14:solidFill>
                </w14:textFill>
              </w:rPr>
              <w:t>/</w:t>
            </w:r>
          </w:p>
        </w:tc>
      </w:tr>
      <w:tr w14:paraId="74504D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8" w:hRule="atLeast"/>
        </w:trPr>
        <w:tc>
          <w:tcPr>
            <w:tcW w:w="198" w:type="pct"/>
            <w:vMerge w:val="continue"/>
            <w:shd w:val="clear" w:color="auto" w:fill="auto"/>
            <w:vAlign w:val="center"/>
          </w:tcPr>
          <w:p w14:paraId="657A83CC">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137" w:type="pct"/>
            <w:vMerge w:val="continue"/>
            <w:shd w:val="clear" w:color="auto" w:fill="auto"/>
            <w:vAlign w:val="center"/>
          </w:tcPr>
          <w:p w14:paraId="71CCCC1C">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auto"/>
                <w:sz w:val="18"/>
                <w:szCs w:val="18"/>
              </w:rPr>
            </w:pPr>
          </w:p>
        </w:tc>
        <w:tc>
          <w:tcPr>
            <w:tcW w:w="431" w:type="pct"/>
            <w:shd w:val="clear" w:color="auto" w:fill="auto"/>
            <w:vAlign w:val="center"/>
          </w:tcPr>
          <w:p w14:paraId="4B38961B">
            <w:pPr>
              <w:pStyle w:val="32"/>
              <w:keepNext w:val="0"/>
              <w:keepLines w:val="0"/>
              <w:pageBreakBefore w:val="0"/>
              <w:kinsoku/>
              <w:wordWrap/>
              <w:overflowPunct/>
              <w:topLinePunct w:val="0"/>
              <w:autoSpaceDE/>
              <w:autoSpaceDN/>
              <w:bidi w:val="0"/>
              <w:adjustRightInd/>
              <w:snapToGrid/>
              <w:spacing w:after="0"/>
              <w:jc w:val="center"/>
              <w:textAlignment w:val="auto"/>
              <w:rPr>
                <w:rFonts w:hint="eastAsia" w:ascii="Times New Roman" w:hAnsi="Times New Roman" w:eastAsia="微软雅黑" w:cs="Times New Roman"/>
                <w:color w:val="auto"/>
                <w:sz w:val="18"/>
                <w:szCs w:val="18"/>
                <w:lang w:eastAsia="zh-CN"/>
              </w:rPr>
            </w:pPr>
            <w:r>
              <w:rPr>
                <w:rFonts w:hint="eastAsia" w:ascii="Times New Roman" w:hAnsi="Times New Roman" w:cs="Times New Roman"/>
                <w:color w:val="auto"/>
                <w:sz w:val="18"/>
                <w:szCs w:val="18"/>
                <w:lang w:eastAsia="zh-CN"/>
              </w:rPr>
              <w:t>总磷</w:t>
            </w:r>
          </w:p>
        </w:tc>
        <w:tc>
          <w:tcPr>
            <w:tcW w:w="231" w:type="pct"/>
            <w:shd w:val="clear" w:color="auto" w:fill="auto"/>
            <w:vAlign w:val="center"/>
          </w:tcPr>
          <w:p w14:paraId="7F6C6C8D">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426" w:type="pct"/>
            <w:shd w:val="clear" w:color="auto" w:fill="auto"/>
            <w:vAlign w:val="center"/>
          </w:tcPr>
          <w:p w14:paraId="3CCD6DF3">
            <w:pPr>
              <w:keepNext/>
              <w:keepLines/>
              <w:pageBreakBefore w:val="0"/>
              <w:widowControl w:val="0"/>
              <w:kinsoku/>
              <w:wordWrap/>
              <w:overflowPunct/>
              <w:topLinePunct w:val="0"/>
              <w:autoSpaceDE/>
              <w:autoSpaceDN/>
              <w:bidi w:val="0"/>
              <w:adjustRightInd/>
              <w:snapToGrid/>
              <w:spacing w:before="0" w:beforeLines="0" w:after="0" w:afterLines="0" w:line="240" w:lineRule="auto"/>
              <w:ind w:firstLine="0" w:firstLineChars="0"/>
              <w:jc w:val="center"/>
              <w:textAlignment w:val="auto"/>
              <w:outlineLvl w:val="3"/>
              <w:rPr>
                <w:rFonts w:hint="default" w:ascii="Times New Roman" w:hAnsi="Times New Roman" w:cs="Times New Roman" w:eastAsiaTheme="minorEastAsia"/>
                <w:b/>
                <w:bCs w:val="0"/>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26" w:type="pct"/>
            <w:shd w:val="clear" w:color="auto" w:fill="auto"/>
            <w:vAlign w:val="center"/>
          </w:tcPr>
          <w:p w14:paraId="41E7D588">
            <w:pPr>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10" w:type="pct"/>
            <w:shd w:val="clear" w:color="auto" w:fill="auto"/>
            <w:vAlign w:val="center"/>
          </w:tcPr>
          <w:p w14:paraId="03C2431A">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22" w:type="pct"/>
            <w:shd w:val="clear" w:color="auto" w:fill="auto"/>
            <w:vAlign w:val="center"/>
          </w:tcPr>
          <w:p w14:paraId="6E6AB112">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45" w:type="pct"/>
            <w:shd w:val="clear" w:color="auto" w:fill="auto"/>
            <w:vAlign w:val="center"/>
          </w:tcPr>
          <w:p w14:paraId="19F6505F">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10" w:type="pct"/>
            <w:shd w:val="clear" w:color="auto" w:fill="auto"/>
            <w:vAlign w:val="center"/>
          </w:tcPr>
          <w:p w14:paraId="32BBD321">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84" w:type="pct"/>
            <w:shd w:val="clear" w:color="auto" w:fill="auto"/>
            <w:vAlign w:val="center"/>
          </w:tcPr>
          <w:p w14:paraId="6158A5B3">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14" w:type="pct"/>
            <w:shd w:val="clear" w:color="auto" w:fill="auto"/>
            <w:vAlign w:val="center"/>
          </w:tcPr>
          <w:p w14:paraId="6D4FEC10">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487" w:type="pct"/>
            <w:gridSpan w:val="2"/>
            <w:shd w:val="clear" w:color="auto" w:fill="auto"/>
            <w:vAlign w:val="center"/>
          </w:tcPr>
          <w:p w14:paraId="5F32F812">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255" w:type="pct"/>
            <w:gridSpan w:val="2"/>
            <w:shd w:val="clear" w:color="auto" w:fill="auto"/>
            <w:vAlign w:val="center"/>
          </w:tcPr>
          <w:p w14:paraId="2A831880">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521" w:type="pct"/>
            <w:gridSpan w:val="3"/>
            <w:shd w:val="clear" w:color="auto" w:fill="auto"/>
            <w:vAlign w:val="center"/>
          </w:tcPr>
          <w:p w14:paraId="2E2C487C">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r>
      <w:tr w14:paraId="404CA6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1" w:hRule="atLeast"/>
        </w:trPr>
        <w:tc>
          <w:tcPr>
            <w:tcW w:w="198" w:type="pct"/>
            <w:vMerge w:val="continue"/>
            <w:shd w:val="clear" w:color="auto" w:fill="auto"/>
            <w:vAlign w:val="center"/>
          </w:tcPr>
          <w:p w14:paraId="3E1AF94C">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FF0000"/>
                <w:sz w:val="18"/>
                <w:szCs w:val="18"/>
              </w:rPr>
            </w:pPr>
          </w:p>
        </w:tc>
        <w:tc>
          <w:tcPr>
            <w:tcW w:w="137" w:type="pct"/>
            <w:vMerge w:val="continue"/>
            <w:shd w:val="clear" w:color="auto" w:fill="auto"/>
            <w:vAlign w:val="center"/>
          </w:tcPr>
          <w:p w14:paraId="62CC28EF">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color w:val="FF0000"/>
                <w:sz w:val="18"/>
                <w:szCs w:val="18"/>
              </w:rPr>
            </w:pPr>
          </w:p>
        </w:tc>
        <w:tc>
          <w:tcPr>
            <w:tcW w:w="431" w:type="pct"/>
            <w:shd w:val="clear" w:color="auto" w:fill="auto"/>
            <w:vAlign w:val="center"/>
          </w:tcPr>
          <w:p w14:paraId="18142DFD">
            <w:pPr>
              <w:pStyle w:val="32"/>
              <w:keepNext w:val="0"/>
              <w:keepLines w:val="0"/>
              <w:pageBreakBefore w:val="0"/>
              <w:kinsoku/>
              <w:wordWrap/>
              <w:overflowPunct/>
              <w:topLinePunct w:val="0"/>
              <w:autoSpaceDE/>
              <w:autoSpaceDN/>
              <w:bidi w:val="0"/>
              <w:adjustRightInd/>
              <w:snapToGrid/>
              <w:spacing w:after="0"/>
              <w:jc w:val="center"/>
              <w:textAlignment w:val="auto"/>
              <w:rPr>
                <w:rFonts w:hint="eastAsia" w:ascii="Times New Roman" w:hAnsi="Times New Roman" w:eastAsia="微软雅黑" w:cs="Times New Roman"/>
                <w:color w:val="FF0000"/>
                <w:sz w:val="18"/>
                <w:szCs w:val="18"/>
                <w:lang w:eastAsia="zh-CN"/>
              </w:rPr>
            </w:pPr>
            <w:r>
              <w:rPr>
                <w:rFonts w:hint="eastAsia" w:ascii="Times New Roman" w:hAnsi="Times New Roman" w:cs="Times New Roman"/>
                <w:color w:val="000000" w:themeColor="text1"/>
                <w:sz w:val="18"/>
                <w:szCs w:val="18"/>
                <w:lang w:eastAsia="zh-CN"/>
                <w14:textFill>
                  <w14:solidFill>
                    <w14:schemeClr w14:val="tx1"/>
                  </w14:solidFill>
                </w14:textFill>
              </w:rPr>
              <w:t>总氮</w:t>
            </w:r>
          </w:p>
        </w:tc>
        <w:tc>
          <w:tcPr>
            <w:tcW w:w="231" w:type="pct"/>
            <w:shd w:val="clear" w:color="auto" w:fill="auto"/>
            <w:vAlign w:val="center"/>
          </w:tcPr>
          <w:p w14:paraId="4546115C">
            <w:pPr>
              <w:pStyle w:val="32"/>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eastAsia" w:ascii="Times New Roman" w:hAnsi="Times New Roman" w:cs="Times New Roman" w:eastAsiaTheme="minorEastAsia"/>
                <w:b/>
                <w:color w:val="auto"/>
                <w:kern w:val="2"/>
                <w:sz w:val="18"/>
                <w:szCs w:val="18"/>
                <w:lang w:val="en-US" w:eastAsia="zh-CN" w:bidi="ar-SA"/>
              </w:rPr>
              <w:t>/</w:t>
            </w:r>
          </w:p>
        </w:tc>
        <w:tc>
          <w:tcPr>
            <w:tcW w:w="426" w:type="pct"/>
            <w:shd w:val="clear" w:color="auto" w:fill="auto"/>
            <w:vAlign w:val="center"/>
          </w:tcPr>
          <w:p w14:paraId="417EA140">
            <w:pPr>
              <w:keepNext/>
              <w:keepLines/>
              <w:pageBreakBefore w:val="0"/>
              <w:widowControl w:val="0"/>
              <w:kinsoku/>
              <w:wordWrap/>
              <w:overflowPunct/>
              <w:topLinePunct w:val="0"/>
              <w:autoSpaceDE/>
              <w:autoSpaceDN/>
              <w:bidi w:val="0"/>
              <w:adjustRightInd/>
              <w:snapToGrid/>
              <w:spacing w:before="0" w:beforeLines="0" w:after="0" w:afterLines="0" w:line="240" w:lineRule="auto"/>
              <w:ind w:firstLine="0" w:firstLineChars="0"/>
              <w:jc w:val="center"/>
              <w:textAlignment w:val="auto"/>
              <w:outlineLvl w:val="3"/>
              <w:rPr>
                <w:rFonts w:hint="default" w:ascii="Times New Roman" w:hAnsi="Times New Roman" w:cs="Times New Roman" w:eastAsiaTheme="minorEastAsia"/>
                <w:b/>
                <w:bCs w:val="0"/>
                <w:color w:val="000000" w:themeColor="text1"/>
                <w:kern w:val="2"/>
                <w:sz w:val="18"/>
                <w:szCs w:val="18"/>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26" w:type="pct"/>
            <w:shd w:val="clear" w:color="auto" w:fill="auto"/>
            <w:vAlign w:val="center"/>
          </w:tcPr>
          <w:p w14:paraId="5F7E90CF">
            <w:pPr>
              <w:keepNext w:val="0"/>
              <w:keepLines w:val="0"/>
              <w:pageBreakBefore w:val="0"/>
              <w:kinsoku/>
              <w:wordWrap/>
              <w:overflowPunct/>
              <w:topLinePunct w:val="0"/>
              <w:autoSpaceDE/>
              <w:autoSpaceDN/>
              <w:bidi w:val="0"/>
              <w:adjustRightInd/>
              <w:snapToGrid/>
              <w:spacing w:after="0"/>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10" w:type="pct"/>
            <w:shd w:val="clear" w:color="auto" w:fill="auto"/>
            <w:vAlign w:val="center"/>
          </w:tcPr>
          <w:p w14:paraId="78947D0A">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22" w:type="pct"/>
            <w:shd w:val="clear" w:color="auto" w:fill="auto"/>
            <w:vAlign w:val="center"/>
          </w:tcPr>
          <w:p w14:paraId="7C1BFD7A">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auto"/>
                <w:kern w:val="2"/>
                <w:sz w:val="18"/>
                <w:szCs w:val="18"/>
                <w:lang w:val="en-US" w:eastAsia="zh-CN" w:bidi="ar-SA"/>
              </w:rPr>
            </w:pPr>
            <w:r>
              <w:rPr>
                <w:rFonts w:hint="default" w:ascii="Times New Roman" w:hAnsi="Times New Roman" w:cs="Times New Roman" w:eastAsiaTheme="minorEastAsia"/>
                <w:b/>
                <w:color w:val="auto"/>
                <w:kern w:val="2"/>
                <w:sz w:val="18"/>
                <w:szCs w:val="18"/>
                <w:lang w:val="en-US" w:eastAsia="zh-CN" w:bidi="ar-SA"/>
              </w:rPr>
              <w:t>/</w:t>
            </w:r>
          </w:p>
        </w:tc>
        <w:tc>
          <w:tcPr>
            <w:tcW w:w="345" w:type="pct"/>
            <w:shd w:val="clear" w:color="auto" w:fill="auto"/>
            <w:vAlign w:val="center"/>
          </w:tcPr>
          <w:p w14:paraId="2C4B5420">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10" w:type="pct"/>
            <w:shd w:val="clear" w:color="auto" w:fill="auto"/>
            <w:vAlign w:val="center"/>
          </w:tcPr>
          <w:p w14:paraId="19199EB6">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84" w:type="pct"/>
            <w:shd w:val="clear" w:color="auto" w:fill="auto"/>
            <w:vAlign w:val="center"/>
          </w:tcPr>
          <w:p w14:paraId="1F60D745">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314" w:type="pct"/>
            <w:shd w:val="clear" w:color="auto" w:fill="auto"/>
            <w:vAlign w:val="center"/>
          </w:tcPr>
          <w:p w14:paraId="0C317AF3">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487" w:type="pct"/>
            <w:gridSpan w:val="2"/>
            <w:shd w:val="clear" w:color="auto" w:fill="auto"/>
            <w:vAlign w:val="center"/>
          </w:tcPr>
          <w:p w14:paraId="28773736">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255" w:type="pct"/>
            <w:gridSpan w:val="2"/>
            <w:shd w:val="clear" w:color="auto" w:fill="auto"/>
            <w:vAlign w:val="center"/>
          </w:tcPr>
          <w:p w14:paraId="5F621E9D">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c>
          <w:tcPr>
            <w:tcW w:w="521" w:type="pct"/>
            <w:gridSpan w:val="3"/>
            <w:shd w:val="clear" w:color="auto" w:fill="auto"/>
            <w:vAlign w:val="center"/>
          </w:tcPr>
          <w:p w14:paraId="08D895CD">
            <w:pPr>
              <w:keepNext w:val="0"/>
              <w:keepLines w:val="0"/>
              <w:pageBreakBefore w:val="0"/>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color w:val="000000" w:themeColor="text1"/>
                <w:kern w:val="2"/>
                <w:sz w:val="18"/>
                <w:szCs w:val="18"/>
                <w:highlight w:val="none"/>
                <w:lang w:val="en-US" w:eastAsia="zh-CN" w:bidi="ar-SA"/>
                <w14:textFill>
                  <w14:solidFill>
                    <w14:schemeClr w14:val="tx1"/>
                  </w14:solidFill>
                </w14:textFill>
              </w:rPr>
            </w:pPr>
            <w:r>
              <w:rPr>
                <w:rFonts w:hint="default" w:ascii="Times New Roman" w:hAnsi="Times New Roman" w:cs="Times New Roman" w:eastAsiaTheme="minorEastAsia"/>
                <w:b/>
                <w:color w:val="auto"/>
                <w:kern w:val="2"/>
                <w:sz w:val="18"/>
                <w:szCs w:val="18"/>
                <w:lang w:val="en-US" w:eastAsia="zh-CN" w:bidi="ar-SA"/>
              </w:rPr>
              <w:t>/</w:t>
            </w:r>
          </w:p>
        </w:tc>
      </w:tr>
    </w:tbl>
    <w:p w14:paraId="5B192704">
      <w:pPr>
        <w:keepNext w:val="0"/>
        <w:keepLines w:val="0"/>
        <w:pageBreakBefore w:val="0"/>
        <w:widowControl/>
        <w:kinsoku/>
        <w:wordWrap/>
        <w:overflowPunct/>
        <w:topLinePunct w:val="0"/>
        <w:autoSpaceDE/>
        <w:autoSpaceDN/>
        <w:bidi w:val="0"/>
        <w:adjustRightInd/>
        <w:snapToGrid/>
        <w:spacing w:after="0" w:line="240" w:lineRule="auto"/>
        <w:textAlignment w:val="auto"/>
        <w:rPr>
          <w:rFonts w:hint="eastAsia" w:ascii="微软雅黑" w:hAnsi="微软雅黑" w:cs="微软雅黑"/>
          <w:color w:val="auto"/>
          <w:sz w:val="18"/>
          <w:highlight w:val="none"/>
          <w:lang w:eastAsia="zh-CN"/>
        </w:rPr>
        <w:sectPr>
          <w:pgSz w:w="23811" w:h="16838" w:orient="landscape"/>
          <w:pgMar w:top="1803" w:right="1440" w:bottom="1803" w:left="1440" w:header="851" w:footer="992" w:gutter="0"/>
          <w:pgBorders>
            <w:top w:val="none" w:sz="0" w:space="0"/>
            <w:left w:val="none" w:sz="0" w:space="0"/>
            <w:bottom w:val="none" w:sz="0" w:space="0"/>
            <w:right w:val="none" w:sz="0" w:space="0"/>
          </w:pgBorders>
          <w:pgNumType w:fmt="decimal"/>
          <w:cols w:space="425" w:num="1"/>
          <w:docGrid w:type="lines" w:linePitch="312" w:charSpace="0"/>
        </w:sectPr>
      </w:pPr>
      <w:r>
        <w:rPr>
          <w:rFonts w:hint="eastAsia" w:ascii="微软雅黑" w:hAnsi="微软雅黑" w:eastAsia="微软雅黑" w:cs="微软雅黑"/>
          <w:color w:val="auto"/>
          <w:sz w:val="18"/>
        </w:rPr>
        <w:t>注：1、排放增减量：</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表示增加，</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表示减少。2、</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12</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6</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8</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11</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9</w:t>
      </w:r>
      <w:r>
        <w:rPr>
          <w:rFonts w:hint="eastAsia" w:ascii="微软雅黑" w:hAnsi="微软雅黑" w:cs="微软雅黑"/>
          <w:color w:val="auto"/>
          <w:sz w:val="18"/>
          <w:lang w:val="en-US" w:eastAsia="zh-CN"/>
        </w:rPr>
        <w:t>)</w:t>
      </w:r>
      <w:r>
        <w:rPr>
          <w:rFonts w:hint="eastAsia" w:ascii="微软雅黑" w:hAnsi="微软雅黑" w:eastAsia="微软雅黑" w:cs="微软雅黑"/>
          <w:color w:val="auto"/>
          <w:sz w:val="18"/>
        </w:rPr>
        <w:t>=(4)-(5)-(8)-(11)+(1)，3、计量单</w:t>
      </w:r>
      <w:r>
        <w:rPr>
          <w:rFonts w:hint="eastAsia" w:ascii="微软雅黑" w:hAnsi="微软雅黑" w:eastAsia="微软雅黑" w:cs="微软雅黑"/>
          <w:color w:val="auto"/>
          <w:sz w:val="18"/>
          <w:highlight w:val="none"/>
        </w:rPr>
        <w:t>位：废水排放量——万吨/年；废气排放量——万标立方米/年；工业固体废物排放量——万吨/年；水污染物排放浓度——毫克/升；大气污染物排放浓度——毫克/立方米；水污染物排放量——吨/年；大气污染物排放量——吨/年</w:t>
      </w:r>
      <w:r>
        <w:rPr>
          <w:rFonts w:hint="eastAsia" w:ascii="微软雅黑" w:hAnsi="微软雅黑" w:cs="微软雅黑"/>
          <w:color w:val="auto"/>
          <w:sz w:val="18"/>
          <w:highlight w:val="none"/>
          <w:lang w:eastAsia="zh-CN"/>
        </w:rPr>
        <w:t>。</w:t>
      </w:r>
    </w:p>
    <w:p w14:paraId="2ED8525C">
      <w:pPr>
        <w:pStyle w:val="7"/>
        <w:keepNext/>
        <w:keepLines/>
        <w:pageBreakBefore w:val="0"/>
        <w:widowControl/>
        <w:kinsoku/>
        <w:wordWrap/>
        <w:overflowPunct/>
        <w:topLinePunct w:val="0"/>
        <w:autoSpaceDE/>
        <w:autoSpaceDN/>
        <w:bidi w:val="0"/>
        <w:adjustRightInd/>
        <w:snapToGrid/>
        <w:spacing w:before="0" w:beforeLines="0" w:after="0" w:afterLines="0" w:line="240" w:lineRule="auto"/>
        <w:textAlignment w:val="auto"/>
        <w:rPr>
          <w:rStyle w:val="33"/>
          <w:rFonts w:hint="default" w:ascii="Times New Roman" w:hAnsi="Times New Roman" w:cs="Times New Roman" w:eastAsiaTheme="minorEastAsia"/>
          <w:b/>
          <w:bCs/>
          <w:color w:val="auto"/>
          <w:sz w:val="30"/>
          <w:szCs w:val="30"/>
          <w:lang w:val="en-US" w:eastAsia="zh-CN"/>
        </w:rPr>
      </w:pPr>
      <w:r>
        <w:rPr>
          <w:rStyle w:val="33"/>
          <w:rFonts w:hint="default" w:ascii="Times New Roman" w:hAnsi="Times New Roman" w:cs="Times New Roman" w:eastAsiaTheme="minorEastAsia"/>
          <w:b/>
          <w:bCs/>
          <w:color w:val="auto"/>
          <w:sz w:val="30"/>
          <w:szCs w:val="30"/>
          <w:lang w:val="en-US" w:eastAsia="zh-CN"/>
        </w:rPr>
        <w:t>附图一 项目地理位置图</w:t>
      </w:r>
    </w:p>
    <w:p w14:paraId="47BCACFE">
      <w:pPr>
        <w:pStyle w:val="7"/>
        <w:keepNext/>
        <w:keepLines/>
        <w:pageBreakBefore w:val="0"/>
        <w:widowControl/>
        <w:kinsoku/>
        <w:wordWrap/>
        <w:overflowPunct/>
        <w:topLinePunct w:val="0"/>
        <w:autoSpaceDE/>
        <w:autoSpaceDN/>
        <w:bidi w:val="0"/>
        <w:adjustRightInd/>
        <w:snapToGrid/>
        <w:spacing w:before="0" w:beforeLines="0" w:after="0" w:afterLines="0" w:line="240" w:lineRule="auto"/>
        <w:jc w:val="center"/>
        <w:textAlignment w:val="auto"/>
        <w:rPr>
          <w:rFonts w:hint="eastAsia"/>
          <w:lang w:val="en-US" w:eastAsia="zh-CN"/>
        </w:rPr>
        <w:sectPr>
          <w:footerReference r:id="rId5" w:type="default"/>
          <w:pgSz w:w="11906" w:h="16838"/>
          <w:pgMar w:top="1417" w:right="1417"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pPr>
      <w:r>
        <w:drawing>
          <wp:inline distT="0" distB="0" distL="114300" distR="114300">
            <wp:extent cx="5238750" cy="7458075"/>
            <wp:effectExtent l="0" t="0" r="0" b="9525"/>
            <wp:docPr id="2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1"/>
                    <pic:cNvPicPr>
                      <a:picLocks noChangeAspect="1"/>
                    </pic:cNvPicPr>
                  </pic:nvPicPr>
                  <pic:blipFill>
                    <a:blip r:embed="rId8"/>
                    <a:stretch>
                      <a:fillRect/>
                    </a:stretch>
                  </pic:blipFill>
                  <pic:spPr>
                    <a:xfrm>
                      <a:off x="0" y="0"/>
                      <a:ext cx="5238750" cy="7458075"/>
                    </a:xfrm>
                    <a:prstGeom prst="rect">
                      <a:avLst/>
                    </a:prstGeom>
                    <a:noFill/>
                    <a:ln>
                      <a:noFill/>
                    </a:ln>
                  </pic:spPr>
                </pic:pic>
              </a:graphicData>
            </a:graphic>
          </wp:inline>
        </w:drawing>
      </w:r>
    </w:p>
    <w:p w14:paraId="03C54445">
      <w:pPr>
        <w:keepNext w:val="0"/>
        <w:keepLines w:val="0"/>
        <w:pageBreakBefore w:val="0"/>
        <w:widowControl/>
        <w:kinsoku/>
        <w:wordWrap/>
        <w:overflowPunct/>
        <w:topLinePunct w:val="0"/>
        <w:autoSpaceDE/>
        <w:autoSpaceDN/>
        <w:bidi w:val="0"/>
        <w:adjustRightInd/>
        <w:snapToGrid/>
        <w:spacing w:after="0" w:line="240" w:lineRule="auto"/>
        <w:textAlignment w:val="auto"/>
        <w:rPr>
          <w:rFonts w:hint="default" w:ascii="Times New Roman" w:hAnsi="Times New Roman" w:cs="Times New Roman" w:eastAsiaTheme="minorEastAsia"/>
          <w:b/>
          <w:bCs/>
          <w:color w:val="000000" w:themeColor="text1"/>
          <w:sz w:val="30"/>
          <w:szCs w:val="30"/>
          <w:lang w:val="en-US" w:eastAsia="zh-CN"/>
          <w14:textFill>
            <w14:solidFill>
              <w14:schemeClr w14:val="tx1"/>
            </w14:solidFill>
          </w14:textFill>
        </w:rPr>
      </w:pPr>
      <w:r>
        <w:rPr>
          <w:rFonts w:hint="default" w:ascii="Times New Roman" w:hAnsi="Times New Roman" w:cs="Times New Roman" w:eastAsiaTheme="minorEastAsia"/>
          <w:b/>
          <w:bCs/>
          <w:color w:val="000000" w:themeColor="text1"/>
          <w:sz w:val="30"/>
          <w:szCs w:val="30"/>
          <w:lang w:eastAsia="zh-CN"/>
          <w14:textFill>
            <w14:solidFill>
              <w14:schemeClr w14:val="tx1"/>
            </w14:solidFill>
          </w14:textFill>
        </w:rPr>
        <w:t>附图二</w:t>
      </w:r>
      <w:r>
        <w:rPr>
          <w:rFonts w:hint="default" w:ascii="Times New Roman" w:hAnsi="Times New Roman" w:cs="Times New Roman" w:eastAsiaTheme="minorEastAsia"/>
          <w:b/>
          <w:bCs/>
          <w:color w:val="000000" w:themeColor="text1"/>
          <w:sz w:val="30"/>
          <w:szCs w:val="30"/>
          <w:lang w:val="en-US" w:eastAsia="zh-CN"/>
          <w14:textFill>
            <w14:solidFill>
              <w14:schemeClr w14:val="tx1"/>
            </w14:solidFill>
          </w14:textFill>
        </w:rPr>
        <w:t xml:space="preserve"> 项目周边环境图</w:t>
      </w:r>
    </w:p>
    <w:p w14:paraId="4CF897A6">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eastAsia"/>
          <w:lang w:val="en-US" w:eastAsia="zh-CN"/>
        </w:rPr>
        <w:sectPr>
          <w:pgSz w:w="16838" w:h="11906" w:orient="landscape"/>
          <w:pgMar w:top="1417" w:right="1417"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pPr>
      <w:r>
        <w:drawing>
          <wp:inline distT="0" distB="0" distL="114300" distR="114300">
            <wp:extent cx="7810500" cy="4791075"/>
            <wp:effectExtent l="0" t="0" r="0" b="9525"/>
            <wp:docPr id="29"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
                    <pic:cNvPicPr>
                      <a:picLocks noChangeAspect="1"/>
                    </pic:cNvPicPr>
                  </pic:nvPicPr>
                  <pic:blipFill>
                    <a:blip r:embed="rId9"/>
                    <a:stretch>
                      <a:fillRect/>
                    </a:stretch>
                  </pic:blipFill>
                  <pic:spPr>
                    <a:xfrm>
                      <a:off x="0" y="0"/>
                      <a:ext cx="7810500" cy="4791075"/>
                    </a:xfrm>
                    <a:prstGeom prst="rect">
                      <a:avLst/>
                    </a:prstGeom>
                    <a:noFill/>
                    <a:ln>
                      <a:noFill/>
                    </a:ln>
                  </pic:spPr>
                </pic:pic>
              </a:graphicData>
            </a:graphic>
          </wp:inline>
        </w:drawing>
      </w:r>
    </w:p>
    <w:p w14:paraId="24FCE4EA">
      <w:pPr>
        <w:pStyle w:val="7"/>
        <w:keepNext/>
        <w:keepLines/>
        <w:pageBreakBefore w:val="0"/>
        <w:widowControl/>
        <w:kinsoku/>
        <w:wordWrap/>
        <w:overflowPunct/>
        <w:topLinePunct w:val="0"/>
        <w:autoSpaceDE/>
        <w:autoSpaceDN/>
        <w:bidi w:val="0"/>
        <w:adjustRightInd/>
        <w:snapToGrid/>
        <w:spacing w:before="0" w:beforeLines="0" w:after="0" w:afterLines="0" w:line="520" w:lineRule="exact"/>
        <w:textAlignment w:val="auto"/>
        <w:rPr>
          <w:rFonts w:hint="eastAsia" w:ascii="Times New Roman" w:hAnsi="Times New Roman" w:cs="Times New Roman" w:eastAsiaTheme="minorEastAsia"/>
          <w:b/>
          <w:bCs/>
          <w:color w:val="auto"/>
          <w:sz w:val="30"/>
          <w:szCs w:val="30"/>
          <w:lang w:val="en-US" w:eastAsia="zh-CN"/>
        </w:rPr>
      </w:pPr>
      <w:r>
        <w:rPr>
          <w:rFonts w:hint="default" w:ascii="Times New Roman" w:hAnsi="Times New Roman" w:cs="Times New Roman" w:eastAsiaTheme="minorEastAsia"/>
          <w:b/>
          <w:bCs/>
          <w:color w:val="auto"/>
          <w:sz w:val="30"/>
          <w:szCs w:val="30"/>
          <w:lang w:val="en-US" w:eastAsia="zh-CN"/>
        </w:rPr>
        <w:t>附图三 项目</w:t>
      </w:r>
      <w:r>
        <w:rPr>
          <w:rFonts w:hint="eastAsia" w:ascii="Times New Roman" w:hAnsi="Times New Roman" w:cs="Times New Roman" w:eastAsiaTheme="minorEastAsia"/>
          <w:b/>
          <w:bCs/>
          <w:color w:val="auto"/>
          <w:sz w:val="30"/>
          <w:szCs w:val="30"/>
          <w:lang w:val="en-US" w:eastAsia="zh-CN"/>
        </w:rPr>
        <w:t>平面布置</w:t>
      </w:r>
    </w:p>
    <w:p w14:paraId="7B663795">
      <w:pPr>
        <w:pStyle w:val="7"/>
        <w:keepNext/>
        <w:keepLines/>
        <w:pageBreakBefore w:val="0"/>
        <w:widowControl/>
        <w:kinsoku/>
        <w:wordWrap/>
        <w:overflowPunct/>
        <w:topLinePunct w:val="0"/>
        <w:autoSpaceDE/>
        <w:autoSpaceDN/>
        <w:bidi w:val="0"/>
        <w:adjustRightInd/>
        <w:snapToGrid/>
        <w:spacing w:before="0" w:beforeLines="0" w:after="0" w:afterLines="0" w:line="240" w:lineRule="auto"/>
        <w:jc w:val="center"/>
        <w:textAlignment w:val="auto"/>
        <w:sectPr>
          <w:pgSz w:w="16838" w:h="11906" w:orient="landscape"/>
          <w:pgMar w:top="1417" w:right="1417"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pPr>
      <w:r>
        <w:drawing>
          <wp:inline distT="0" distB="0" distL="114300" distR="114300">
            <wp:extent cx="7896860" cy="5039995"/>
            <wp:effectExtent l="0" t="0" r="8890" b="8255"/>
            <wp:docPr id="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pic:cNvPicPr>
                      <a:picLocks noChangeAspect="1"/>
                    </pic:cNvPicPr>
                  </pic:nvPicPr>
                  <pic:blipFill>
                    <a:blip r:embed="rId10"/>
                    <a:stretch>
                      <a:fillRect/>
                    </a:stretch>
                  </pic:blipFill>
                  <pic:spPr>
                    <a:xfrm>
                      <a:off x="0" y="0"/>
                      <a:ext cx="7896860" cy="5039995"/>
                    </a:xfrm>
                    <a:prstGeom prst="rect">
                      <a:avLst/>
                    </a:prstGeom>
                    <a:noFill/>
                    <a:ln>
                      <a:noFill/>
                    </a:ln>
                  </pic:spPr>
                </pic:pic>
              </a:graphicData>
            </a:graphic>
          </wp:inline>
        </w:drawing>
      </w:r>
    </w:p>
    <w:p w14:paraId="3366FA93">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ascii="Times New Roman" w:hAnsi="Times New Roman" w:cs="Times New Roman" w:eastAsiaTheme="minorEastAsia"/>
          <w:b/>
          <w:bCs/>
          <w:color w:val="auto"/>
          <w:kern w:val="44"/>
          <w:sz w:val="30"/>
          <w:szCs w:val="30"/>
          <w:lang w:val="en-US" w:eastAsia="zh-CN" w:bidi="ar-SA"/>
        </w:rPr>
      </w:pPr>
      <w:r>
        <w:rPr>
          <w:rFonts w:hint="default" w:ascii="Times New Roman" w:hAnsi="Times New Roman" w:cs="Times New Roman" w:eastAsiaTheme="minorEastAsia"/>
          <w:b/>
          <w:bCs/>
          <w:color w:val="auto"/>
          <w:kern w:val="44"/>
          <w:sz w:val="30"/>
          <w:szCs w:val="30"/>
          <w:lang w:val="en-US" w:eastAsia="zh-CN" w:bidi="ar-SA"/>
        </w:rPr>
        <w:t>附件1 环境影响评价批复</w:t>
      </w:r>
    </w:p>
    <w:p w14:paraId="17EA47EF">
      <w:pPr>
        <w:keepNext w:val="0"/>
        <w:keepLines w:val="0"/>
        <w:pageBreakBefore w:val="0"/>
        <w:widowControl/>
        <w:kinsoku/>
        <w:wordWrap/>
        <w:overflowPunct/>
        <w:topLinePunct w:val="0"/>
        <w:autoSpaceDE/>
        <w:autoSpaceDN/>
        <w:bidi w:val="0"/>
        <w:adjustRightInd/>
        <w:snapToGrid/>
        <w:spacing w:after="0" w:line="240" w:lineRule="auto"/>
        <w:jc w:val="center"/>
        <w:textAlignment w:val="auto"/>
        <w:rPr>
          <w:rFonts w:hint="default"/>
          <w:lang w:val="en-US" w:eastAsia="zh-CN"/>
        </w:rPr>
        <w:sectPr>
          <w:pgSz w:w="11906" w:h="16838"/>
          <w:pgMar w:top="1417" w:right="1417"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pPr>
      <w:r>
        <w:rPr>
          <w:rFonts w:hint="default"/>
          <w:lang w:val="en-US" w:eastAsia="zh-CN"/>
        </w:rPr>
        <w:drawing>
          <wp:inline distT="0" distB="0" distL="114300" distR="114300">
            <wp:extent cx="5754370" cy="8148955"/>
            <wp:effectExtent l="0" t="0" r="17780" b="4445"/>
            <wp:docPr id="31" name="图片 31" descr="批复"/>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descr="批复"/>
                    <pic:cNvPicPr>
                      <a:picLocks noChangeAspect="1"/>
                    </pic:cNvPicPr>
                  </pic:nvPicPr>
                  <pic:blipFill>
                    <a:blip r:embed="rId11"/>
                    <a:stretch>
                      <a:fillRect/>
                    </a:stretch>
                  </pic:blipFill>
                  <pic:spPr>
                    <a:xfrm>
                      <a:off x="0" y="0"/>
                      <a:ext cx="5754370" cy="8148955"/>
                    </a:xfrm>
                    <a:prstGeom prst="rect">
                      <a:avLst/>
                    </a:prstGeom>
                  </pic:spPr>
                </pic:pic>
              </a:graphicData>
            </a:graphic>
          </wp:inline>
        </w:drawing>
      </w:r>
    </w:p>
    <w:p w14:paraId="1C0FFAEC">
      <w:pPr>
        <w:pStyle w:val="22"/>
        <w:jc w:val="center"/>
        <w:rPr>
          <w:rFonts w:hint="eastAsia" w:ascii="Times New Roman" w:cs="Times New Roman" w:eastAsiaTheme="minorEastAsia"/>
          <w:b/>
          <w:bCs/>
          <w:color w:val="auto"/>
          <w:kern w:val="44"/>
          <w:sz w:val="30"/>
          <w:szCs w:val="30"/>
          <w:lang w:val="en-US" w:eastAsia="zh-CN" w:bidi="ar-SA"/>
        </w:rPr>
      </w:pPr>
      <w:r>
        <w:rPr>
          <w:rFonts w:hint="eastAsia" w:ascii="Times New Roman" w:cs="Times New Roman" w:eastAsiaTheme="minorEastAsia"/>
          <w:b/>
          <w:bCs/>
          <w:color w:val="auto"/>
          <w:kern w:val="44"/>
          <w:sz w:val="30"/>
          <w:szCs w:val="30"/>
          <w:lang w:val="en-US" w:eastAsia="zh-CN" w:bidi="ar-SA"/>
        </w:rPr>
        <w:t>附件2 排污许可证</w:t>
      </w:r>
    </w:p>
    <w:p w14:paraId="6082A81C">
      <w:pPr>
        <w:jc w:val="center"/>
        <w:rPr>
          <w:rFonts w:hint="default"/>
          <w:lang w:val="en-US" w:eastAsia="zh-CN"/>
        </w:rPr>
        <w:sectPr>
          <w:pgSz w:w="11906" w:h="16838"/>
          <w:pgMar w:top="1417" w:right="1417"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pPr>
      <w:r>
        <w:rPr>
          <w:rFonts w:hint="default"/>
          <w:lang w:val="en-US" w:eastAsia="zh-CN"/>
        </w:rPr>
        <w:drawing>
          <wp:inline distT="0" distB="0" distL="114300" distR="114300">
            <wp:extent cx="5412740" cy="7740015"/>
            <wp:effectExtent l="0" t="0" r="16510" b="13335"/>
            <wp:docPr id="32" name="图片 32" descr="6533696711c36d7ae9a5148d1a3d27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descr="6533696711c36d7ae9a5148d1a3d27e"/>
                    <pic:cNvPicPr>
                      <a:picLocks noChangeAspect="1"/>
                    </pic:cNvPicPr>
                  </pic:nvPicPr>
                  <pic:blipFill>
                    <a:blip r:embed="rId12">
                      <a:lum bright="18000"/>
                    </a:blip>
                    <a:srcRect l="6033" t="23711" r="5832" b="22095"/>
                    <a:stretch>
                      <a:fillRect/>
                    </a:stretch>
                  </pic:blipFill>
                  <pic:spPr>
                    <a:xfrm rot="10800000">
                      <a:off x="0" y="0"/>
                      <a:ext cx="5412740" cy="7740015"/>
                    </a:xfrm>
                    <a:prstGeom prst="rect">
                      <a:avLst/>
                    </a:prstGeom>
                  </pic:spPr>
                </pic:pic>
              </a:graphicData>
            </a:graphic>
          </wp:inline>
        </w:drawing>
      </w:r>
    </w:p>
    <w:p w14:paraId="7AEE949F">
      <w:pPr>
        <w:pStyle w:val="22"/>
        <w:jc w:val="center"/>
        <w:rPr>
          <w:rFonts w:hint="eastAsia" w:ascii="Times New Roman" w:hAnsi="Times New Roman" w:cs="Times New Roman" w:eastAsiaTheme="minorEastAsia"/>
          <w:b/>
          <w:bCs/>
          <w:color w:val="auto"/>
          <w:kern w:val="44"/>
          <w:sz w:val="30"/>
          <w:szCs w:val="30"/>
          <w:lang w:val="en-US" w:eastAsia="zh-CN" w:bidi="ar-SA"/>
        </w:rPr>
      </w:pPr>
      <w:r>
        <w:rPr>
          <w:rFonts w:hint="eastAsia" w:ascii="Times New Roman" w:hAnsi="Times New Roman" w:cs="Times New Roman" w:eastAsiaTheme="minorEastAsia"/>
          <w:b/>
          <w:bCs/>
          <w:color w:val="auto"/>
          <w:kern w:val="44"/>
          <w:sz w:val="30"/>
          <w:szCs w:val="30"/>
          <w:lang w:val="en-US" w:eastAsia="zh-CN" w:bidi="ar-SA"/>
        </w:rPr>
        <w:t>附件</w:t>
      </w:r>
      <w:r>
        <w:rPr>
          <w:rFonts w:hint="eastAsia" w:ascii="Times New Roman" w:cs="Times New Roman" w:eastAsiaTheme="minorEastAsia"/>
          <w:b/>
          <w:bCs/>
          <w:color w:val="auto"/>
          <w:kern w:val="44"/>
          <w:sz w:val="30"/>
          <w:szCs w:val="30"/>
          <w:lang w:val="en-US" w:eastAsia="zh-CN" w:bidi="ar-SA"/>
        </w:rPr>
        <w:t>3</w:t>
      </w:r>
      <w:r>
        <w:rPr>
          <w:rFonts w:hint="eastAsia" w:ascii="Times New Roman" w:hAnsi="Times New Roman" w:cs="Times New Roman" w:eastAsiaTheme="minorEastAsia"/>
          <w:b/>
          <w:bCs/>
          <w:color w:val="auto"/>
          <w:kern w:val="44"/>
          <w:sz w:val="30"/>
          <w:szCs w:val="30"/>
          <w:lang w:val="en-US" w:eastAsia="zh-CN" w:bidi="ar-SA"/>
        </w:rPr>
        <w:t xml:space="preserve"> 验收检测报告</w:t>
      </w:r>
    </w:p>
    <w:p w14:paraId="4DD18069">
      <w:pPr>
        <w:pStyle w:val="17"/>
        <w:keepNext w:val="0"/>
        <w:keepLines w:val="0"/>
        <w:pageBreakBefore w:val="0"/>
        <w:widowControl/>
        <w:numPr>
          <w:ilvl w:val="0"/>
          <w:numId w:val="0"/>
        </w:numPr>
        <w:shd w:val="clear" w:color="auto"/>
        <w:kinsoku/>
        <w:wordWrap/>
        <w:overflowPunct/>
        <w:topLinePunct w:val="0"/>
        <w:autoSpaceDE/>
        <w:autoSpaceDN/>
        <w:bidi w:val="0"/>
        <w:adjustRightInd/>
        <w:snapToGrid/>
        <w:spacing w:before="0" w:beforeLines="0" w:beforeAutospacing="0" w:after="0" w:afterLines="0" w:afterAutospacing="0" w:line="240" w:lineRule="auto"/>
        <w:ind w:right="0" w:rightChars="0"/>
        <w:jc w:val="center"/>
        <w:textAlignment w:val="auto"/>
        <w:outlineLvl w:val="9"/>
        <w:rPr>
          <w:rFonts w:hint="eastAsia" w:eastAsia="微软雅黑"/>
          <w:lang w:eastAsia="zh-CN"/>
        </w:rPr>
        <w:sectPr>
          <w:pgSz w:w="11906" w:h="16838"/>
          <w:pgMar w:top="1417" w:right="1417"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pPr>
      <w:r>
        <w:rPr>
          <w:rFonts w:hint="eastAsia" w:eastAsia="微软雅黑"/>
          <w:lang w:eastAsia="zh-CN"/>
        </w:rPr>
        <w:drawing>
          <wp:inline distT="0" distB="0" distL="114300" distR="114300">
            <wp:extent cx="5756275" cy="8293735"/>
            <wp:effectExtent l="0" t="0" r="15875" b="12065"/>
            <wp:docPr id="33" name="图片 33" descr="4448dd3a569bca51161e0b4994b3fb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descr="4448dd3a569bca51161e0b4994b3fba"/>
                    <pic:cNvPicPr>
                      <a:picLocks noChangeAspect="1"/>
                    </pic:cNvPicPr>
                  </pic:nvPicPr>
                  <pic:blipFill>
                    <a:blip r:embed="rId13"/>
                    <a:stretch>
                      <a:fillRect/>
                    </a:stretch>
                  </pic:blipFill>
                  <pic:spPr>
                    <a:xfrm>
                      <a:off x="0" y="0"/>
                      <a:ext cx="5756275" cy="8293735"/>
                    </a:xfrm>
                    <a:prstGeom prst="rect">
                      <a:avLst/>
                    </a:prstGeom>
                  </pic:spPr>
                </pic:pic>
              </a:graphicData>
            </a:graphic>
          </wp:inline>
        </w:drawing>
      </w:r>
    </w:p>
    <w:p w14:paraId="56B2D8B0">
      <w:pPr>
        <w:pStyle w:val="17"/>
        <w:keepNext w:val="0"/>
        <w:keepLines w:val="0"/>
        <w:pageBreakBefore w:val="0"/>
        <w:widowControl/>
        <w:numPr>
          <w:ilvl w:val="0"/>
          <w:numId w:val="0"/>
        </w:numPr>
        <w:shd w:val="clear" w:color="auto"/>
        <w:kinsoku/>
        <w:wordWrap/>
        <w:overflowPunct/>
        <w:topLinePunct w:val="0"/>
        <w:autoSpaceDE/>
        <w:autoSpaceDN/>
        <w:bidi w:val="0"/>
        <w:adjustRightInd/>
        <w:snapToGrid/>
        <w:spacing w:before="0" w:beforeLines="0" w:beforeAutospacing="0" w:after="0" w:afterLines="0" w:afterAutospacing="0" w:line="240" w:lineRule="auto"/>
        <w:ind w:right="0" w:rightChars="0"/>
        <w:jc w:val="center"/>
        <w:textAlignment w:val="auto"/>
        <w:outlineLvl w:val="9"/>
        <w:rPr>
          <w:rFonts w:hint="default"/>
          <w:lang w:val="en-US" w:eastAsia="zh-CN"/>
        </w:rPr>
        <w:sectPr>
          <w:pgSz w:w="11906" w:h="16838"/>
          <w:pgMar w:top="1417" w:right="1417"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pPr>
      <w:r>
        <w:rPr>
          <w:rFonts w:hint="default"/>
          <w:lang w:val="en-US" w:eastAsia="zh-CN"/>
        </w:rPr>
        <w:drawing>
          <wp:inline distT="0" distB="0" distL="114300" distR="114300">
            <wp:extent cx="5480050" cy="8639810"/>
            <wp:effectExtent l="0" t="0" r="6350" b="8890"/>
            <wp:docPr id="34" name="图片 34" descr="79fd968cdb1333dfc89062c2acab4c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descr="79fd968cdb1333dfc89062c2acab4cf"/>
                    <pic:cNvPicPr>
                      <a:picLocks noChangeAspect="1"/>
                    </pic:cNvPicPr>
                  </pic:nvPicPr>
                  <pic:blipFill>
                    <a:blip r:embed="rId14"/>
                    <a:stretch>
                      <a:fillRect/>
                    </a:stretch>
                  </pic:blipFill>
                  <pic:spPr>
                    <a:xfrm>
                      <a:off x="0" y="0"/>
                      <a:ext cx="5480050" cy="8639810"/>
                    </a:xfrm>
                    <a:prstGeom prst="rect">
                      <a:avLst/>
                    </a:prstGeom>
                  </pic:spPr>
                </pic:pic>
              </a:graphicData>
            </a:graphic>
          </wp:inline>
        </w:drawing>
      </w:r>
      <w:r>
        <w:rPr>
          <w:rFonts w:hint="default"/>
          <w:lang w:val="en-US" w:eastAsia="zh-CN"/>
        </w:rPr>
        <w:drawing>
          <wp:inline distT="0" distB="0" distL="114300" distR="114300">
            <wp:extent cx="5467985" cy="8639810"/>
            <wp:effectExtent l="0" t="0" r="18415" b="8890"/>
            <wp:docPr id="35" name="图片 35" descr="7a812dc245baea688e79af394094c6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7a812dc245baea688e79af394094c6d"/>
                    <pic:cNvPicPr>
                      <a:picLocks noChangeAspect="1"/>
                    </pic:cNvPicPr>
                  </pic:nvPicPr>
                  <pic:blipFill>
                    <a:blip r:embed="rId15"/>
                    <a:stretch>
                      <a:fillRect/>
                    </a:stretch>
                  </pic:blipFill>
                  <pic:spPr>
                    <a:xfrm>
                      <a:off x="0" y="0"/>
                      <a:ext cx="5467985" cy="8639810"/>
                    </a:xfrm>
                    <a:prstGeom prst="rect">
                      <a:avLst/>
                    </a:prstGeom>
                  </pic:spPr>
                </pic:pic>
              </a:graphicData>
            </a:graphic>
          </wp:inline>
        </w:drawing>
      </w:r>
      <w:r>
        <w:rPr>
          <w:rFonts w:hint="default"/>
          <w:lang w:val="en-US" w:eastAsia="zh-CN"/>
        </w:rPr>
        <w:drawing>
          <wp:inline distT="0" distB="0" distL="114300" distR="114300">
            <wp:extent cx="5652770" cy="8639810"/>
            <wp:effectExtent l="0" t="0" r="5080" b="8890"/>
            <wp:docPr id="36" name="图片 36" descr="8ba36f351978abbcb55b87eba9b5ab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descr="8ba36f351978abbcb55b87eba9b5ab1"/>
                    <pic:cNvPicPr>
                      <a:picLocks noChangeAspect="1"/>
                    </pic:cNvPicPr>
                  </pic:nvPicPr>
                  <pic:blipFill>
                    <a:blip r:embed="rId16"/>
                    <a:stretch>
                      <a:fillRect/>
                    </a:stretch>
                  </pic:blipFill>
                  <pic:spPr>
                    <a:xfrm>
                      <a:off x="0" y="0"/>
                      <a:ext cx="5652770" cy="8639810"/>
                    </a:xfrm>
                    <a:prstGeom prst="rect">
                      <a:avLst/>
                    </a:prstGeom>
                  </pic:spPr>
                </pic:pic>
              </a:graphicData>
            </a:graphic>
          </wp:inline>
        </w:drawing>
      </w:r>
      <w:r>
        <w:rPr>
          <w:rFonts w:hint="default"/>
          <w:lang w:val="en-US" w:eastAsia="zh-CN"/>
        </w:rPr>
        <w:drawing>
          <wp:inline distT="0" distB="0" distL="114300" distR="114300">
            <wp:extent cx="5519420" cy="8639810"/>
            <wp:effectExtent l="0" t="0" r="5080" b="8890"/>
            <wp:docPr id="37" name="图片 37" descr="d9925bf03c6360107681c0abf1970c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descr="d9925bf03c6360107681c0abf1970cd"/>
                    <pic:cNvPicPr>
                      <a:picLocks noChangeAspect="1"/>
                    </pic:cNvPicPr>
                  </pic:nvPicPr>
                  <pic:blipFill>
                    <a:blip r:embed="rId17"/>
                    <a:stretch>
                      <a:fillRect/>
                    </a:stretch>
                  </pic:blipFill>
                  <pic:spPr>
                    <a:xfrm>
                      <a:off x="0" y="0"/>
                      <a:ext cx="5519420" cy="8639810"/>
                    </a:xfrm>
                    <a:prstGeom prst="rect">
                      <a:avLst/>
                    </a:prstGeom>
                  </pic:spPr>
                </pic:pic>
              </a:graphicData>
            </a:graphic>
          </wp:inline>
        </w:drawing>
      </w:r>
      <w:r>
        <w:rPr>
          <w:rFonts w:hint="default"/>
          <w:lang w:val="en-US" w:eastAsia="zh-CN"/>
        </w:rPr>
        <w:drawing>
          <wp:inline distT="0" distB="0" distL="114300" distR="114300">
            <wp:extent cx="5676265" cy="8639810"/>
            <wp:effectExtent l="0" t="0" r="635" b="8890"/>
            <wp:docPr id="38" name="图片 38" descr="163ae002a14633a8e68a0ea0fc9c73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descr="163ae002a14633a8e68a0ea0fc9c73c"/>
                    <pic:cNvPicPr>
                      <a:picLocks noChangeAspect="1"/>
                    </pic:cNvPicPr>
                  </pic:nvPicPr>
                  <pic:blipFill>
                    <a:blip r:embed="rId18"/>
                    <a:stretch>
                      <a:fillRect/>
                    </a:stretch>
                  </pic:blipFill>
                  <pic:spPr>
                    <a:xfrm>
                      <a:off x="0" y="0"/>
                      <a:ext cx="5676265" cy="8639810"/>
                    </a:xfrm>
                    <a:prstGeom prst="rect">
                      <a:avLst/>
                    </a:prstGeom>
                  </pic:spPr>
                </pic:pic>
              </a:graphicData>
            </a:graphic>
          </wp:inline>
        </w:drawing>
      </w:r>
      <w:r>
        <w:rPr>
          <w:rFonts w:hint="default"/>
          <w:lang w:val="en-US" w:eastAsia="zh-CN"/>
        </w:rPr>
        <w:drawing>
          <wp:inline distT="0" distB="0" distL="114300" distR="114300">
            <wp:extent cx="5601970" cy="8639810"/>
            <wp:effectExtent l="0" t="0" r="17780" b="8890"/>
            <wp:docPr id="39" name="图片 39" descr="d850cb3bf51f738658a6d99eb094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descr="d850cb3bf51f738658a6d99eb094001"/>
                    <pic:cNvPicPr>
                      <a:picLocks noChangeAspect="1"/>
                    </pic:cNvPicPr>
                  </pic:nvPicPr>
                  <pic:blipFill>
                    <a:blip r:embed="rId19"/>
                    <a:stretch>
                      <a:fillRect/>
                    </a:stretch>
                  </pic:blipFill>
                  <pic:spPr>
                    <a:xfrm>
                      <a:off x="0" y="0"/>
                      <a:ext cx="5601970" cy="8639810"/>
                    </a:xfrm>
                    <a:prstGeom prst="rect">
                      <a:avLst/>
                    </a:prstGeom>
                  </pic:spPr>
                </pic:pic>
              </a:graphicData>
            </a:graphic>
          </wp:inline>
        </w:drawing>
      </w:r>
      <w:r>
        <w:rPr>
          <w:rFonts w:hint="default"/>
          <w:lang w:val="en-US" w:eastAsia="zh-CN"/>
        </w:rPr>
        <w:drawing>
          <wp:inline distT="0" distB="0" distL="114300" distR="114300">
            <wp:extent cx="5534660" cy="8639810"/>
            <wp:effectExtent l="0" t="0" r="8890" b="8890"/>
            <wp:docPr id="40" name="图片 40" descr="4bbe62828c63f14429d22a802f0950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descr="4bbe62828c63f14429d22a802f0950c"/>
                    <pic:cNvPicPr>
                      <a:picLocks noChangeAspect="1"/>
                    </pic:cNvPicPr>
                  </pic:nvPicPr>
                  <pic:blipFill>
                    <a:blip r:embed="rId20"/>
                    <a:stretch>
                      <a:fillRect/>
                    </a:stretch>
                  </pic:blipFill>
                  <pic:spPr>
                    <a:xfrm>
                      <a:off x="0" y="0"/>
                      <a:ext cx="5534660" cy="8639810"/>
                    </a:xfrm>
                    <a:prstGeom prst="rect">
                      <a:avLst/>
                    </a:prstGeom>
                  </pic:spPr>
                </pic:pic>
              </a:graphicData>
            </a:graphic>
          </wp:inline>
        </w:drawing>
      </w:r>
      <w:r>
        <w:rPr>
          <w:rFonts w:hint="default"/>
          <w:lang w:val="en-US" w:eastAsia="zh-CN"/>
        </w:rPr>
        <w:drawing>
          <wp:inline distT="0" distB="0" distL="114300" distR="114300">
            <wp:extent cx="5515610" cy="8639810"/>
            <wp:effectExtent l="0" t="0" r="8890" b="8890"/>
            <wp:docPr id="41" name="图片 41" descr="51c3b545a4e5e663a960ae027e1cb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descr="51c3b545a4e5e663a960ae027e1cb11"/>
                    <pic:cNvPicPr>
                      <a:picLocks noChangeAspect="1"/>
                    </pic:cNvPicPr>
                  </pic:nvPicPr>
                  <pic:blipFill>
                    <a:blip r:embed="rId21"/>
                    <a:stretch>
                      <a:fillRect/>
                    </a:stretch>
                  </pic:blipFill>
                  <pic:spPr>
                    <a:xfrm>
                      <a:off x="0" y="0"/>
                      <a:ext cx="5515610" cy="8639810"/>
                    </a:xfrm>
                    <a:prstGeom prst="rect">
                      <a:avLst/>
                    </a:prstGeom>
                  </pic:spPr>
                </pic:pic>
              </a:graphicData>
            </a:graphic>
          </wp:inline>
        </w:drawing>
      </w:r>
    </w:p>
    <w:p w14:paraId="34E32257">
      <w:pPr>
        <w:pStyle w:val="22"/>
        <w:keepNext w:val="0"/>
        <w:keepLines w:val="0"/>
        <w:pageBreakBefore w:val="0"/>
        <w:widowControl w:val="0"/>
        <w:kinsoku/>
        <w:wordWrap/>
        <w:overflowPunct/>
        <w:topLinePunct w:val="0"/>
        <w:autoSpaceDE w:val="0"/>
        <w:autoSpaceDN w:val="0"/>
        <w:bidi w:val="0"/>
        <w:adjustRightInd/>
        <w:snapToGrid/>
        <w:jc w:val="center"/>
        <w:textAlignment w:val="auto"/>
        <w:rPr>
          <w:rFonts w:hint="eastAsia" w:ascii="Times New Roman" w:cs="Times New Roman" w:eastAsiaTheme="minorEastAsia"/>
          <w:b/>
          <w:bCs/>
          <w:color w:val="auto"/>
          <w:kern w:val="44"/>
          <w:sz w:val="30"/>
          <w:szCs w:val="30"/>
          <w:lang w:val="en-US" w:eastAsia="zh-CN" w:bidi="ar-SA"/>
        </w:rPr>
      </w:pPr>
      <w:r>
        <w:rPr>
          <w:rFonts w:hint="eastAsia" w:ascii="Times New Roman" w:hAnsi="Times New Roman" w:cs="Times New Roman" w:eastAsiaTheme="minorEastAsia"/>
          <w:b/>
          <w:bCs/>
          <w:color w:val="auto"/>
          <w:kern w:val="44"/>
          <w:sz w:val="30"/>
          <w:szCs w:val="30"/>
          <w:lang w:val="en-US" w:eastAsia="zh-CN" w:bidi="ar-SA"/>
        </w:rPr>
        <w:t>附件</w:t>
      </w:r>
      <w:r>
        <w:rPr>
          <w:rFonts w:hint="eastAsia" w:ascii="Times New Roman" w:cs="Times New Roman" w:eastAsiaTheme="minorEastAsia"/>
          <w:b/>
          <w:bCs/>
          <w:color w:val="auto"/>
          <w:kern w:val="44"/>
          <w:sz w:val="30"/>
          <w:szCs w:val="30"/>
          <w:lang w:val="en-US" w:eastAsia="zh-CN" w:bidi="ar-SA"/>
        </w:rPr>
        <w:t>4</w:t>
      </w:r>
      <w:r>
        <w:rPr>
          <w:rFonts w:hint="eastAsia" w:ascii="Times New Roman" w:hAnsi="Times New Roman" w:cs="Times New Roman" w:eastAsiaTheme="minorEastAsia"/>
          <w:b/>
          <w:bCs/>
          <w:color w:val="auto"/>
          <w:kern w:val="44"/>
          <w:sz w:val="30"/>
          <w:szCs w:val="30"/>
          <w:lang w:val="en-US" w:eastAsia="zh-CN" w:bidi="ar-SA"/>
        </w:rPr>
        <w:t xml:space="preserve"> 验收意见</w:t>
      </w:r>
    </w:p>
    <w:p w14:paraId="1EAA2874">
      <w:pPr>
        <w:keepNext w:val="0"/>
        <w:keepLines w:val="0"/>
        <w:pageBreakBefore w:val="0"/>
        <w:widowControl w:val="0"/>
        <w:kinsoku/>
        <w:wordWrap/>
        <w:overflowPunct/>
        <w:topLinePunct w:val="0"/>
        <w:autoSpaceDE/>
        <w:autoSpaceDN/>
        <w:bidi w:val="0"/>
        <w:adjustRightInd/>
        <w:snapToGrid/>
        <w:spacing w:after="0" w:afterLines="0" w:afterAutospacing="0" w:line="500" w:lineRule="exact"/>
        <w:jc w:val="center"/>
        <w:textAlignment w:val="auto"/>
        <w:outlineLvl w:val="9"/>
        <w:rPr>
          <w:rStyle w:val="21"/>
          <w:rFonts w:hint="default" w:ascii="Times New Roman" w:hAnsi="Times New Roman" w:eastAsia="黑体" w:cs="Times New Roman"/>
          <w:b/>
          <w:bCs w:val="0"/>
          <w:color w:val="000000" w:themeColor="text1"/>
          <w:sz w:val="32"/>
          <w:szCs w:val="32"/>
          <w:highlight w:val="none"/>
          <w14:textFill>
            <w14:solidFill>
              <w14:schemeClr w14:val="tx1"/>
            </w14:solidFill>
          </w14:textFill>
        </w:rPr>
      </w:pPr>
      <w:r>
        <w:rPr>
          <w:rFonts w:hint="eastAsia" w:ascii="Times New Roman" w:hAnsi="Times New Roman" w:eastAsia="宋体" w:cs="Times New Roman"/>
          <w:b/>
          <w:bCs w:val="0"/>
          <w:color w:val="000000" w:themeColor="text1"/>
          <w:sz w:val="32"/>
          <w:szCs w:val="32"/>
          <w:highlight w:val="none"/>
          <w:lang w:val="en-US" w:eastAsia="zh-CN"/>
          <w14:textFill>
            <w14:solidFill>
              <w14:schemeClr w14:val="tx1"/>
            </w14:solidFill>
          </w14:textFill>
        </w:rPr>
        <w:t>长垣恒信新型环保材料</w:t>
      </w:r>
      <w:r>
        <w:rPr>
          <w:rFonts w:hint="default" w:ascii="Times New Roman" w:hAnsi="Times New Roman" w:eastAsia="宋体" w:cs="Times New Roman"/>
          <w:b/>
          <w:bCs w:val="0"/>
          <w:color w:val="000000" w:themeColor="text1"/>
          <w:sz w:val="32"/>
          <w:szCs w:val="32"/>
          <w:highlight w:val="none"/>
          <w:lang w:val="en-US" w:eastAsia="zh-CN"/>
          <w14:textFill>
            <w14:solidFill>
              <w14:schemeClr w14:val="tx1"/>
            </w14:solidFill>
          </w14:textFill>
        </w:rPr>
        <w:t>有限公司</w:t>
      </w:r>
      <w:r>
        <w:rPr>
          <w:rFonts w:hint="eastAsia" w:ascii="Times New Roman" w:hAnsi="Times New Roman" w:eastAsia="宋体" w:cs="Times New Roman"/>
          <w:b/>
          <w:bCs w:val="0"/>
          <w:color w:val="000000" w:themeColor="text1"/>
          <w:sz w:val="32"/>
          <w:szCs w:val="32"/>
          <w:highlight w:val="none"/>
          <w:lang w:val="en-US" w:eastAsia="zh-CN"/>
          <w14:textFill>
            <w14:solidFill>
              <w14:schemeClr w14:val="tx1"/>
            </w14:solidFill>
          </w14:textFill>
        </w:rPr>
        <w:t>年产5000吨水性钢结构防火涂料项</w:t>
      </w:r>
      <w:r>
        <w:rPr>
          <w:rFonts w:hint="default" w:ascii="Times New Roman" w:hAnsi="Times New Roman" w:eastAsia="宋体" w:cs="Times New Roman"/>
          <w:b/>
          <w:bCs w:val="0"/>
          <w:color w:val="000000" w:themeColor="text1"/>
          <w:sz w:val="32"/>
          <w:szCs w:val="32"/>
          <w:highlight w:val="none"/>
          <w:lang w:val="en-US" w:eastAsia="zh-CN"/>
          <w14:textFill>
            <w14:solidFill>
              <w14:schemeClr w14:val="tx1"/>
            </w14:solidFill>
          </w14:textFill>
        </w:rPr>
        <w:t>目</w:t>
      </w:r>
      <w:r>
        <w:rPr>
          <w:rFonts w:hint="default" w:ascii="Times New Roman" w:hAnsi="Times New Roman" w:eastAsia="宋体" w:cs="Times New Roman"/>
          <w:b/>
          <w:bCs w:val="0"/>
          <w:color w:val="000000" w:themeColor="text1"/>
          <w:sz w:val="32"/>
          <w:szCs w:val="32"/>
          <w:highlight w:val="none"/>
          <w:lang w:eastAsia="zh-CN"/>
          <w14:textFill>
            <w14:solidFill>
              <w14:schemeClr w14:val="tx1"/>
            </w14:solidFill>
          </w14:textFill>
        </w:rPr>
        <w:t>竣工环境保护验收</w:t>
      </w:r>
      <w:r>
        <w:rPr>
          <w:rStyle w:val="21"/>
          <w:rFonts w:hint="default" w:ascii="Times New Roman" w:hAnsi="Times New Roman" w:eastAsia="宋体" w:cs="Times New Roman"/>
          <w:b/>
          <w:bCs w:val="0"/>
          <w:color w:val="000000" w:themeColor="text1"/>
          <w:sz w:val="32"/>
          <w:szCs w:val="32"/>
          <w:highlight w:val="none"/>
          <w14:textFill>
            <w14:solidFill>
              <w14:schemeClr w14:val="tx1"/>
            </w14:solidFill>
          </w14:textFill>
        </w:rPr>
        <w:t>意见</w:t>
      </w:r>
    </w:p>
    <w:p w14:paraId="3ED31024">
      <w:pPr>
        <w:pStyle w:val="17"/>
        <w:keepNext w:val="0"/>
        <w:keepLines w:val="0"/>
        <w:pageBreakBefore w:val="0"/>
        <w:widowControl/>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jc w:val="left"/>
        <w:textAlignment w:val="auto"/>
        <w:outlineLvl w:val="9"/>
        <w:rPr>
          <w:rFonts w:hint="default" w:ascii="Times New Roman" w:hAnsi="Times New Roman" w:eastAsia="宋体" w:cs="Times New Roman"/>
          <w:b w:val="0"/>
          <w:bCs/>
          <w:color w:val="000000" w:themeColor="text1"/>
          <w:sz w:val="24"/>
          <w:szCs w:val="24"/>
          <w:highlight w:val="none"/>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202</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4</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年</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7</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月</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25</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日，</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长垣恒信新型环保材料</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有限公司</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年产5000吨水性钢结构防火涂料项</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目</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竣工环境保护验收评审会在长垣市召开。验收专家组通过审阅本项目竣工环境保护验收</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检测</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报告并对照《建设项目竣工环境</w:t>
      </w:r>
      <w:r>
        <w:rPr>
          <w:rFonts w:hint="default" w:ascii="Times New Roman" w:hAnsi="Times New Roman" w:eastAsia="宋体" w:cs="Times New Roman"/>
          <w:b w:val="0"/>
          <w:bCs/>
          <w:color w:val="000000" w:themeColor="text1"/>
          <w:sz w:val="24"/>
          <w:szCs w:val="24"/>
          <w:highlight w:val="none"/>
          <w14:textFill>
            <w14:solidFill>
              <w14:schemeClr w14:val="tx1"/>
            </w14:solidFill>
          </w14:textFill>
        </w:rPr>
        <w:t>保护验收暂行办法》，严格依照国家有关法律法规、建设项目竣工环境保护验收技术规范、本项目环境影响评价报告</w:t>
      </w:r>
      <w:r>
        <w:rPr>
          <w:rFonts w:hint="default" w:ascii="Times New Roman" w:hAnsi="Times New Roman" w:eastAsia="宋体" w:cs="Times New Roman"/>
          <w:b w:val="0"/>
          <w:bCs/>
          <w:color w:val="000000" w:themeColor="text1"/>
          <w:sz w:val="24"/>
          <w:szCs w:val="24"/>
          <w:highlight w:val="none"/>
          <w:lang w:eastAsia="zh-CN"/>
          <w14:textFill>
            <w14:solidFill>
              <w14:schemeClr w14:val="tx1"/>
            </w14:solidFill>
          </w14:textFill>
        </w:rPr>
        <w:t>表</w:t>
      </w:r>
      <w:r>
        <w:rPr>
          <w:rFonts w:hint="default" w:ascii="Times New Roman" w:hAnsi="Times New Roman" w:eastAsia="宋体" w:cs="Times New Roman"/>
          <w:b w:val="0"/>
          <w:bCs/>
          <w:color w:val="000000" w:themeColor="text1"/>
          <w:sz w:val="24"/>
          <w:szCs w:val="24"/>
          <w:highlight w:val="none"/>
          <w14:textFill>
            <w14:solidFill>
              <w14:schemeClr w14:val="tx1"/>
            </w14:solidFill>
          </w14:textFill>
        </w:rPr>
        <w:t>和审批部门审批决定等要求对本项目进行验收，提出意见如下：</w:t>
      </w:r>
    </w:p>
    <w:p w14:paraId="6B9B58C9">
      <w:pPr>
        <w:pStyle w:val="17"/>
        <w:keepNext w:val="0"/>
        <w:keepLines w:val="0"/>
        <w:pageBreakBefore w:val="0"/>
        <w:widowControl/>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jc w:val="both"/>
        <w:textAlignment w:val="auto"/>
        <w:rPr>
          <w:rFonts w:hint="default" w:ascii="Times New Roman" w:hAnsi="Times New Roman" w:eastAsia="宋体" w:cs="Times New Roman"/>
          <w:b/>
          <w:bCs w:val="0"/>
          <w:color w:val="000000" w:themeColor="text1"/>
          <w:sz w:val="24"/>
          <w:szCs w:val="24"/>
          <w:highlight w:val="none"/>
          <w14:textFill>
            <w14:solidFill>
              <w14:schemeClr w14:val="tx1"/>
            </w14:solidFill>
          </w14:textFill>
        </w:rPr>
      </w:pPr>
      <w:r>
        <w:rPr>
          <w:rStyle w:val="21"/>
          <w:rFonts w:hint="default" w:ascii="Times New Roman" w:hAnsi="Times New Roman" w:eastAsia="宋体" w:cs="Times New Roman"/>
          <w:b/>
          <w:bCs w:val="0"/>
          <w:color w:val="000000" w:themeColor="text1"/>
          <w:sz w:val="24"/>
          <w:szCs w:val="24"/>
          <w:highlight w:val="none"/>
          <w14:textFill>
            <w14:solidFill>
              <w14:schemeClr w14:val="tx1"/>
            </w14:solidFill>
          </w14:textFill>
        </w:rPr>
        <w:t>一、工程建设基本情况</w:t>
      </w:r>
    </w:p>
    <w:p w14:paraId="54313F18">
      <w:pPr>
        <w:pStyle w:val="17"/>
        <w:keepNext w:val="0"/>
        <w:keepLines w:val="0"/>
        <w:pageBreakBefore w:val="0"/>
        <w:widowControl/>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textAlignment w:val="auto"/>
        <w:rPr>
          <w:rFonts w:hint="default" w:ascii="Times New Roman" w:hAnsi="Times New Roman" w:eastAsia="宋体" w:cs="Times New Roman"/>
          <w:b w:val="0"/>
          <w:bCs/>
          <w:color w:val="000000" w:themeColor="text1"/>
          <w:sz w:val="24"/>
          <w:szCs w:val="24"/>
          <w:highlight w:val="none"/>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14:textFill>
            <w14:solidFill>
              <w14:schemeClr w14:val="tx1"/>
            </w14:solidFill>
          </w14:textFill>
        </w:rPr>
        <w:t>（一）建设地点、规模、主要建设内容</w:t>
      </w:r>
    </w:p>
    <w:p w14:paraId="66C945E6">
      <w:pPr>
        <w:pStyle w:val="17"/>
        <w:keepNext w:val="0"/>
        <w:keepLines w:val="0"/>
        <w:pageBreakBefore w:val="0"/>
        <w:widowControl/>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textAlignment w:val="auto"/>
        <w:rPr>
          <w:rFonts w:hint="default" w:ascii="Times New Roman" w:hAnsi="Times New Roman" w:eastAsia="宋体" w:cs="Times New Roman"/>
          <w:b w:val="0"/>
          <w:bCs/>
          <w:color w:val="000000" w:themeColor="text1"/>
          <w:sz w:val="24"/>
          <w:szCs w:val="24"/>
          <w:highlight w:val="none"/>
          <w:lang w:eastAsia="zh-CN"/>
          <w14:textFill>
            <w14:solidFill>
              <w14:schemeClr w14:val="tx1"/>
            </w14:solidFill>
          </w14:textFill>
        </w:rPr>
      </w:pP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长垣恒信新型环保材料</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有限公司</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年产5000吨水性钢结构防火涂料项</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目</w:t>
      </w:r>
      <w:r>
        <w:rPr>
          <w:rFonts w:hint="default" w:ascii="Times New Roman" w:hAnsi="Times New Roman" w:eastAsia="宋体" w:cs="Times New Roman"/>
          <w:snapToGrid w:val="0"/>
          <w:color w:val="000000" w:themeColor="text1"/>
          <w:sz w:val="24"/>
          <w:szCs w:val="24"/>
          <w:highlight w:val="none"/>
          <w14:textFill>
            <w14:solidFill>
              <w14:schemeClr w14:val="tx1"/>
            </w14:solidFill>
          </w14:textFill>
        </w:rPr>
        <w:t>位于</w:t>
      </w:r>
      <w:r>
        <w:rPr>
          <w:rFonts w:hint="eastAsia" w:ascii="Times New Roman" w:hAnsi="Times New Roman" w:eastAsia="宋体" w:cs="Times New Roman"/>
          <w:sz w:val="24"/>
          <w:lang w:val="en-US" w:eastAsia="zh-CN"/>
        </w:rPr>
        <w:t>长垣市张三寨镇工业区</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，占地面积</w:t>
      </w:r>
      <w:r>
        <w:rPr>
          <w:rFonts w:hint="eastAsia" w:ascii="Times New Roman" w:hAnsi="Times New Roman" w:eastAsia="宋体" w:cs="Times New Roman"/>
          <w:color w:val="000000"/>
          <w:sz w:val="24"/>
          <w:szCs w:val="24"/>
          <w:highlight w:val="none"/>
          <w:lang w:val="en-US" w:eastAsia="zh-CN"/>
        </w:rPr>
        <w:t>4787</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m</w:t>
      </w:r>
      <w:r>
        <w:rPr>
          <w:rFonts w:hint="default" w:ascii="Times New Roman" w:hAnsi="Times New Roman" w:eastAsia="宋体" w:cs="Times New Roman"/>
          <w:color w:val="000000" w:themeColor="text1"/>
          <w:sz w:val="24"/>
          <w:szCs w:val="24"/>
          <w:highlight w:val="none"/>
          <w:vertAlign w:val="superscript"/>
          <w:lang w:val="en-US" w:eastAsia="zh-CN"/>
          <w14:textFill>
            <w14:solidFill>
              <w14:schemeClr w14:val="tx1"/>
            </w14:solidFill>
          </w14:textFill>
        </w:rPr>
        <w:t>2</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w:t>
      </w:r>
      <w:r>
        <w:rPr>
          <w:rFonts w:hint="eastAsia" w:ascii="Times New Roman" w:hAnsi="Times New Roman" w:eastAsia="宋体" w:cs="Times New Roman"/>
          <w:sz w:val="24"/>
          <w:lang w:val="en-US" w:eastAsia="zh-CN"/>
        </w:rPr>
        <w:t>总投资2000</w:t>
      </w:r>
      <w:r>
        <w:rPr>
          <w:rFonts w:hint="default" w:ascii="Times New Roman" w:hAnsi="Times New Roman" w:eastAsia="宋体" w:cs="Times New Roman"/>
          <w:sz w:val="24"/>
          <w:lang w:val="en-US" w:eastAsia="zh-CN"/>
        </w:rPr>
        <w:t>万元。</w:t>
      </w:r>
    </w:p>
    <w:p w14:paraId="7C99B36A">
      <w:pPr>
        <w:pStyle w:val="17"/>
        <w:keepNext w:val="0"/>
        <w:keepLines w:val="0"/>
        <w:pageBreakBefore w:val="0"/>
        <w:widowControl/>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textAlignment w:val="auto"/>
        <w:rPr>
          <w:rFonts w:hint="default" w:ascii="Times New Roman" w:hAnsi="Times New Roman" w:eastAsia="宋体" w:cs="Times New Roman"/>
          <w:b w:val="0"/>
          <w:bCs/>
          <w:color w:val="000000" w:themeColor="text1"/>
          <w:sz w:val="24"/>
          <w:szCs w:val="24"/>
          <w:highlight w:val="none"/>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14:textFill>
            <w14:solidFill>
              <w14:schemeClr w14:val="tx1"/>
            </w14:solidFill>
          </w14:textFill>
        </w:rPr>
        <w:t>（二）建设过程及环保审批情况</w:t>
      </w:r>
    </w:p>
    <w:p w14:paraId="5DF90410">
      <w:pPr>
        <w:pStyle w:val="17"/>
        <w:keepNext w:val="0"/>
        <w:keepLines w:val="0"/>
        <w:pageBreakBefore w:val="0"/>
        <w:widowControl/>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textAlignment w:val="auto"/>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lang w:eastAsia="zh-CN"/>
          <w14:textFill>
            <w14:solidFill>
              <w14:schemeClr w14:val="tx1"/>
            </w14:solidFill>
          </w14:textFill>
        </w:rPr>
        <w:t>《</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长垣恒信新型环保材料</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有限公司</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年产5000吨水性钢结构防火涂料项</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目</w:t>
      </w:r>
      <w:r>
        <w:rPr>
          <w:rFonts w:hint="default" w:ascii="Times New Roman" w:hAnsi="Times New Roman" w:eastAsia="宋体" w:cs="Times New Roman"/>
          <w:color w:val="000000" w:themeColor="text1"/>
          <w:sz w:val="24"/>
          <w:szCs w:val="24"/>
          <w:highlight w:val="none"/>
          <w14:textFill>
            <w14:solidFill>
              <w14:schemeClr w14:val="tx1"/>
            </w14:solidFill>
          </w14:textFill>
        </w:rPr>
        <w:t>环境影响报告表</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》由</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深圳市墨染生态环境有限公司</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编制完成，</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2022</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年</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5月7</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日，获得</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新乡市生态环境局长垣分局</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批复（</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长环审（2</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022</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33</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号</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w:t>
      </w:r>
      <w:r>
        <w:rPr>
          <w:rFonts w:hint="eastAsia" w:ascii="Times New Roman" w:hAnsi="Times New Roman" w:cs="Times New Roman" w:eastAsiaTheme="minorEastAsia"/>
          <w:color w:val="auto"/>
          <w:sz w:val="24"/>
          <w:szCs w:val="24"/>
          <w:lang w:val="en-US" w:eastAsia="zh-CN"/>
        </w:rPr>
        <w:t>。</w:t>
      </w:r>
    </w:p>
    <w:p w14:paraId="7ECD53FD">
      <w:pPr>
        <w:pStyle w:val="17"/>
        <w:keepNext w:val="0"/>
        <w:keepLines w:val="0"/>
        <w:pageBreakBefore w:val="0"/>
        <w:widowControl/>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textAlignment w:val="auto"/>
        <w:rPr>
          <w:rFonts w:hint="default" w:ascii="Times New Roman" w:hAnsi="Times New Roman" w:eastAsia="宋体" w:cs="Times New Roman"/>
          <w:b w:val="0"/>
          <w:bCs/>
          <w:color w:val="000000" w:themeColor="text1"/>
          <w:sz w:val="24"/>
          <w:szCs w:val="24"/>
          <w:highlight w:val="none"/>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14:textFill>
            <w14:solidFill>
              <w14:schemeClr w14:val="tx1"/>
            </w14:solidFill>
          </w14:textFill>
        </w:rPr>
        <w:t>（三）投资情况</w:t>
      </w:r>
    </w:p>
    <w:p w14:paraId="35595BEF">
      <w:pPr>
        <w:pStyle w:val="17"/>
        <w:keepNext w:val="0"/>
        <w:keepLines w:val="0"/>
        <w:pageBreakBefore w:val="0"/>
        <w:widowControl/>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textAlignment w:val="auto"/>
        <w:rPr>
          <w:rFonts w:hint="default" w:ascii="Times New Roman" w:hAnsi="Times New Roman" w:eastAsia="宋体" w:cs="Times New Roman"/>
          <w:b w:val="0"/>
          <w:bCs/>
          <w:color w:val="000000" w:themeColor="text1"/>
          <w:sz w:val="24"/>
          <w:szCs w:val="24"/>
          <w:highlight w:val="none"/>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14:textFill>
            <w14:solidFill>
              <w14:schemeClr w14:val="tx1"/>
            </w14:solidFill>
          </w14:textFill>
        </w:rPr>
        <w:t>项目</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总</w:t>
      </w:r>
      <w:r>
        <w:rPr>
          <w:rFonts w:hint="default" w:ascii="Times New Roman" w:hAnsi="Times New Roman" w:eastAsia="宋体" w:cs="Times New Roman"/>
          <w:b w:val="0"/>
          <w:bCs/>
          <w:color w:val="000000" w:themeColor="text1"/>
          <w:sz w:val="24"/>
          <w:szCs w:val="24"/>
          <w:highlight w:val="none"/>
          <w14:textFill>
            <w14:solidFill>
              <w14:schemeClr w14:val="tx1"/>
            </w14:solidFill>
          </w14:textFill>
        </w:rPr>
        <w:t>投资</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2000</w:t>
      </w:r>
      <w:r>
        <w:rPr>
          <w:rFonts w:hint="default" w:ascii="Times New Roman" w:hAnsi="Times New Roman" w:eastAsia="宋体" w:cs="Times New Roman"/>
          <w:b w:val="0"/>
          <w:bCs/>
          <w:color w:val="000000" w:themeColor="text1"/>
          <w:sz w:val="24"/>
          <w:szCs w:val="24"/>
          <w:highlight w:val="none"/>
          <w14:textFill>
            <w14:solidFill>
              <w14:schemeClr w14:val="tx1"/>
            </w14:solidFill>
          </w14:textFill>
        </w:rPr>
        <w:t>万元，其中环保投资</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30</w:t>
      </w:r>
      <w:r>
        <w:rPr>
          <w:rFonts w:hint="default" w:ascii="Times New Roman" w:hAnsi="Times New Roman" w:eastAsia="宋体" w:cs="Times New Roman"/>
          <w:b w:val="0"/>
          <w:bCs/>
          <w:color w:val="000000" w:themeColor="text1"/>
          <w:sz w:val="24"/>
          <w:szCs w:val="24"/>
          <w:highlight w:val="none"/>
          <w14:textFill>
            <w14:solidFill>
              <w14:schemeClr w14:val="tx1"/>
            </w14:solidFill>
          </w14:textFill>
        </w:rPr>
        <w:t>万元，占比为</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1.5</w:t>
      </w:r>
      <w:r>
        <w:rPr>
          <w:rFonts w:hint="default" w:ascii="Times New Roman" w:hAnsi="Times New Roman" w:eastAsia="宋体" w:cs="Times New Roman"/>
          <w:b w:val="0"/>
          <w:bCs/>
          <w:color w:val="000000" w:themeColor="text1"/>
          <w:sz w:val="24"/>
          <w:szCs w:val="24"/>
          <w:highlight w:val="none"/>
          <w14:textFill>
            <w14:solidFill>
              <w14:schemeClr w14:val="tx1"/>
            </w14:solidFill>
          </w14:textFill>
        </w:rPr>
        <w:t>%。</w:t>
      </w:r>
    </w:p>
    <w:p w14:paraId="617BC46C">
      <w:pPr>
        <w:pStyle w:val="17"/>
        <w:keepNext w:val="0"/>
        <w:keepLines w:val="0"/>
        <w:pageBreakBefore w:val="0"/>
        <w:widowControl/>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textAlignment w:val="auto"/>
        <w:rPr>
          <w:rFonts w:hint="default" w:ascii="Times New Roman" w:hAnsi="Times New Roman" w:eastAsia="宋体" w:cs="Times New Roman"/>
          <w:b w:val="0"/>
          <w:bCs/>
          <w:color w:val="000000" w:themeColor="text1"/>
          <w:sz w:val="24"/>
          <w:szCs w:val="24"/>
          <w:highlight w:val="none"/>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14:textFill>
            <w14:solidFill>
              <w14:schemeClr w14:val="tx1"/>
            </w14:solidFill>
          </w14:textFill>
        </w:rPr>
        <w:t>（四）验收范围</w:t>
      </w:r>
    </w:p>
    <w:p w14:paraId="0CD5DEEB">
      <w:pPr>
        <w:pStyle w:val="17"/>
        <w:keepNext w:val="0"/>
        <w:keepLines w:val="0"/>
        <w:pageBreakBefore w:val="0"/>
        <w:widowControl/>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textAlignment w:val="auto"/>
        <w:rPr>
          <w:rFonts w:hint="default" w:ascii="Times New Roman" w:hAnsi="Times New Roman" w:eastAsia="宋体" w:cs="Times New Roman"/>
          <w:b w:val="0"/>
          <w:bCs/>
          <w:color w:val="000000" w:themeColor="text1"/>
          <w:sz w:val="24"/>
          <w:szCs w:val="24"/>
          <w:highlight w:val="none"/>
          <w:lang w:eastAsia="zh-CN"/>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lang w:eastAsia="zh-CN"/>
          <w14:textFill>
            <w14:solidFill>
              <w14:schemeClr w14:val="tx1"/>
            </w14:solidFill>
          </w14:textFill>
        </w:rPr>
        <w:t>本次验收范围为</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长垣恒信新型环保材料</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有限公司</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年产5000吨水性钢结构防火涂料项</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目</w:t>
      </w:r>
      <w:r>
        <w:rPr>
          <w:rFonts w:hint="default" w:ascii="Times New Roman" w:hAnsi="Times New Roman" w:eastAsia="宋体" w:cs="Times New Roman"/>
          <w:b w:val="0"/>
          <w:bCs/>
          <w:color w:val="000000" w:themeColor="text1"/>
          <w:sz w:val="24"/>
          <w:szCs w:val="24"/>
          <w:highlight w:val="none"/>
          <w:lang w:eastAsia="zh-CN"/>
          <w14:textFill>
            <w14:solidFill>
              <w14:schemeClr w14:val="tx1"/>
            </w14:solidFill>
          </w14:textFill>
        </w:rPr>
        <w:t>的主体工程、配套设施、辅助设施、环保设施的建设、运行及环保要求落实情况</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w:t>
      </w:r>
    </w:p>
    <w:p w14:paraId="7DAD9D8F">
      <w:pPr>
        <w:pStyle w:val="17"/>
        <w:keepNext w:val="0"/>
        <w:keepLines w:val="0"/>
        <w:pageBreakBefore w:val="0"/>
        <w:widowControl/>
        <w:shd w:val="clear" w:color="auto"/>
        <w:kinsoku/>
        <w:wordWrap/>
        <w:overflowPunct/>
        <w:topLinePunct w:val="0"/>
        <w:autoSpaceDE/>
        <w:autoSpaceDN/>
        <w:bidi w:val="0"/>
        <w:adjustRightInd/>
        <w:snapToGrid/>
        <w:spacing w:before="0" w:beforeLines="0" w:beforeAutospacing="0" w:after="0" w:afterLines="0" w:afterAutospacing="0" w:line="500" w:lineRule="exact"/>
        <w:ind w:right="0" w:rightChars="0"/>
        <w:textAlignment w:val="auto"/>
        <w:rPr>
          <w:rFonts w:hint="default" w:ascii="Times New Roman" w:hAnsi="Times New Roman" w:eastAsia="宋体" w:cs="Times New Roman"/>
          <w:b/>
          <w:bCs w:val="0"/>
          <w:color w:val="000000" w:themeColor="text1"/>
          <w:sz w:val="24"/>
          <w:szCs w:val="24"/>
          <w:highlight w:val="none"/>
          <w:lang w:eastAsia="zh-CN"/>
          <w14:textFill>
            <w14:solidFill>
              <w14:schemeClr w14:val="tx1"/>
            </w14:solidFill>
          </w14:textFill>
        </w:rPr>
      </w:pPr>
      <w:r>
        <w:rPr>
          <w:rFonts w:hint="default" w:ascii="Times New Roman" w:hAnsi="Times New Roman" w:eastAsia="宋体" w:cs="Times New Roman"/>
          <w:b/>
          <w:bCs w:val="0"/>
          <w:color w:val="000000" w:themeColor="text1"/>
          <w:sz w:val="24"/>
          <w:szCs w:val="24"/>
          <w:highlight w:val="none"/>
          <w:lang w:eastAsia="zh-CN"/>
          <w14:textFill>
            <w14:solidFill>
              <w14:schemeClr w14:val="tx1"/>
            </w14:solidFill>
          </w14:textFill>
        </w:rPr>
        <w:t>二、工程变更情况</w:t>
      </w:r>
    </w:p>
    <w:p w14:paraId="29FC6CB1">
      <w:pPr>
        <w:keepNext w:val="0"/>
        <w:keepLines w:val="0"/>
        <w:pageBreakBefore w:val="0"/>
        <w:widowControl/>
        <w:shd w:val="clear"/>
        <w:kinsoku/>
        <w:wordWrap/>
        <w:overflowPunct/>
        <w:topLinePunct w:val="0"/>
        <w:autoSpaceDE/>
        <w:autoSpaceDN/>
        <w:bidi w:val="0"/>
        <w:adjustRightInd/>
        <w:snapToGrid/>
        <w:spacing w:after="0" w:afterLines="0" w:line="500" w:lineRule="exact"/>
        <w:ind w:leftChars="0" w:firstLine="480" w:firstLineChars="200"/>
        <w:textAlignment w:val="auto"/>
        <w:outlineLvl w:val="9"/>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b w:val="0"/>
          <w:bCs w:val="0"/>
          <w:color w:val="auto"/>
          <w:sz w:val="24"/>
          <w:szCs w:val="24"/>
          <w:lang w:val="en-US" w:eastAsia="zh-CN"/>
        </w:rPr>
        <w:t>本项</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目</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实际建设中水性丙烯酸树脂不在厂区生产，为外购成品；自动上料实际为人工上料；灌装机新增14台；</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产品添加用水</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和</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设备清洗用水</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由纯水改为自来水；以上变动均不属于</w:t>
      </w:r>
      <w:r>
        <w:rPr>
          <w:rFonts w:hint="default" w:ascii="Times New Roman" w:hAnsi="Times New Roman" w:eastAsia="宋体" w:cs="Times New Roman"/>
          <w:color w:val="000000" w:themeColor="text1"/>
          <w:sz w:val="24"/>
          <w:szCs w:val="24"/>
          <w:lang w:val="en-US" w:eastAsia="zh-CN"/>
          <w14:textFill>
            <w14:solidFill>
              <w14:schemeClr w14:val="tx1"/>
            </w14:solidFill>
          </w14:textFill>
        </w:rPr>
        <w:t>重</w:t>
      </w:r>
      <w:r>
        <w:rPr>
          <w:rFonts w:hint="default" w:ascii="Times New Roman" w:hAnsi="Times New Roman" w:eastAsia="宋体" w:cs="Times New Roman"/>
          <w:b w:val="0"/>
          <w:bCs/>
          <w:sz w:val="24"/>
          <w:szCs w:val="24"/>
          <w:lang w:val="en-US" w:eastAsia="zh-CN"/>
        </w:rPr>
        <w:t>大变动</w:t>
      </w:r>
      <w:r>
        <w:rPr>
          <w:rFonts w:hint="default" w:ascii="Times New Roman" w:hAnsi="Times New Roman" w:eastAsia="宋体" w:cs="Times New Roman"/>
          <w:b w:val="0"/>
          <w:bCs/>
          <w:color w:val="000000" w:themeColor="text1"/>
          <w:sz w:val="24"/>
          <w:szCs w:val="24"/>
          <w:lang w:val="en-US" w:eastAsia="zh-CN"/>
          <w14:textFill>
            <w14:solidFill>
              <w14:schemeClr w14:val="tx1"/>
            </w14:solidFill>
          </w14:textFill>
        </w:rPr>
        <w:t>。</w:t>
      </w:r>
    </w:p>
    <w:p w14:paraId="1497068F">
      <w:pPr>
        <w:pStyle w:val="17"/>
        <w:keepNext w:val="0"/>
        <w:keepLines w:val="0"/>
        <w:pageBreakBefore w:val="0"/>
        <w:widowControl/>
        <w:shd w:val="clear" w:color="auto"/>
        <w:kinsoku/>
        <w:wordWrap/>
        <w:overflowPunct/>
        <w:topLinePunct w:val="0"/>
        <w:autoSpaceDE/>
        <w:autoSpaceDN/>
        <w:bidi w:val="0"/>
        <w:adjustRightInd/>
        <w:snapToGrid/>
        <w:spacing w:before="0" w:beforeLines="0" w:beforeAutospacing="0" w:after="0" w:afterLines="0" w:afterAutospacing="0" w:line="500" w:lineRule="exact"/>
        <w:ind w:right="0" w:rightChars="0"/>
        <w:textAlignment w:val="auto"/>
        <w:rPr>
          <w:rFonts w:hint="default" w:ascii="Times New Roman" w:hAnsi="Times New Roman" w:eastAsia="宋体" w:cs="Times New Roman"/>
          <w:b/>
          <w:bCs w:val="0"/>
          <w:color w:val="000000" w:themeColor="text1"/>
          <w:sz w:val="24"/>
          <w:szCs w:val="24"/>
          <w:highlight w:val="none"/>
          <w:lang w:eastAsia="zh-CN"/>
          <w14:textFill>
            <w14:solidFill>
              <w14:schemeClr w14:val="tx1"/>
            </w14:solidFill>
          </w14:textFill>
        </w:rPr>
      </w:pPr>
      <w:r>
        <w:rPr>
          <w:rFonts w:hint="default" w:ascii="Times New Roman" w:hAnsi="Times New Roman" w:eastAsia="宋体" w:cs="Times New Roman"/>
          <w:b/>
          <w:bCs w:val="0"/>
          <w:color w:val="000000" w:themeColor="text1"/>
          <w:sz w:val="24"/>
          <w:szCs w:val="24"/>
          <w:highlight w:val="none"/>
          <w:lang w:eastAsia="zh-CN"/>
          <w14:textFill>
            <w14:solidFill>
              <w14:schemeClr w14:val="tx1"/>
            </w14:solidFill>
          </w14:textFill>
        </w:rPr>
        <w:t>三、环境保护设施建设情况</w:t>
      </w:r>
    </w:p>
    <w:p w14:paraId="1AACE72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（1）废气：</w:t>
      </w:r>
      <w:r>
        <w:rPr>
          <w:rFonts w:hint="eastAsia" w:ascii="Times New Roman" w:hAnsi="Times New Roman" w:eastAsia="宋体" w:cs="Times New Roman"/>
          <w:b w:val="0"/>
          <w:bCs w:val="0"/>
          <w:color w:val="000000"/>
          <w:sz w:val="24"/>
          <w:szCs w:val="24"/>
          <w:u w:val="none"/>
          <w:lang w:val="en-US" w:eastAsia="zh-CN"/>
        </w:rPr>
        <w:t>本项目废气经“密闭</w:t>
      </w:r>
      <w:r>
        <w:rPr>
          <w:rFonts w:hint="default" w:ascii="Times New Roman" w:hAnsi="Times New Roman" w:eastAsia="宋体" w:cs="Times New Roman"/>
          <w:b w:val="0"/>
          <w:bCs w:val="0"/>
          <w:color w:val="000000"/>
          <w:sz w:val="24"/>
          <w:szCs w:val="24"/>
          <w:u w:val="none"/>
          <w:lang w:val="en-US" w:eastAsia="zh-CN"/>
        </w:rPr>
        <w:t>集气装置+</w:t>
      </w:r>
      <w:r>
        <w:rPr>
          <w:rFonts w:hint="eastAsia" w:ascii="Times New Roman" w:hAnsi="Times New Roman" w:eastAsia="宋体" w:cs="Times New Roman"/>
          <w:b w:val="0"/>
          <w:bCs w:val="0"/>
          <w:color w:val="000000"/>
          <w:sz w:val="24"/>
          <w:szCs w:val="24"/>
          <w:u w:val="none"/>
          <w:lang w:val="en-US" w:eastAsia="zh-CN"/>
        </w:rPr>
        <w:t>袋式除尘器</w:t>
      </w:r>
      <w:r>
        <w:rPr>
          <w:rFonts w:hint="default" w:ascii="Times New Roman" w:hAnsi="Times New Roman" w:eastAsia="宋体" w:cs="Times New Roman"/>
          <w:b w:val="0"/>
          <w:bCs w:val="0"/>
          <w:color w:val="000000"/>
          <w:sz w:val="24"/>
          <w:szCs w:val="24"/>
          <w:u w:val="none"/>
          <w:lang w:val="en-US" w:eastAsia="zh-CN"/>
        </w:rPr>
        <w:t>+</w:t>
      </w:r>
      <w:r>
        <w:rPr>
          <w:rFonts w:hint="eastAsia" w:ascii="Times New Roman" w:hAnsi="Times New Roman" w:eastAsia="宋体" w:cs="Times New Roman"/>
          <w:b w:val="0"/>
          <w:bCs w:val="0"/>
          <w:color w:val="000000"/>
          <w:sz w:val="24"/>
          <w:szCs w:val="24"/>
          <w:u w:val="none"/>
          <w:lang w:val="en-US" w:eastAsia="zh-CN"/>
        </w:rPr>
        <w:t>活性炭（碘值不低于800mg/g）吸附-脱附+催化燃烧”</w:t>
      </w:r>
      <w:r>
        <w:rPr>
          <w:rFonts w:hint="default" w:ascii="Times New Roman" w:hAnsi="Times New Roman" w:eastAsia="宋体" w:cs="Times New Roman"/>
          <w:b w:val="0"/>
          <w:bCs w:val="0"/>
          <w:color w:val="000000"/>
          <w:sz w:val="24"/>
          <w:szCs w:val="24"/>
          <w:u w:val="none"/>
          <w:lang w:val="en-US" w:eastAsia="zh-CN"/>
        </w:rPr>
        <w:t>+15m高排气筒</w:t>
      </w:r>
      <w:r>
        <w:rPr>
          <w:rFonts w:hint="eastAsia" w:ascii="Times New Roman" w:hAnsi="Times New Roman" w:eastAsia="宋体" w:cs="Times New Roman"/>
          <w:b w:val="0"/>
          <w:bCs w:val="0"/>
          <w:color w:val="000000"/>
          <w:sz w:val="24"/>
          <w:szCs w:val="24"/>
          <w:u w:val="none"/>
          <w:lang w:val="en-US" w:eastAsia="zh-CN"/>
        </w:rPr>
        <w:t>排放，能够满足</w:t>
      </w:r>
      <w:r>
        <w:rPr>
          <w:rFonts w:hint="default" w:ascii="Times New Roman" w:hAnsi="Times New Roman" w:eastAsia="宋体" w:cs="Times New Roman"/>
          <w:b w:val="0"/>
          <w:bCs w:val="0"/>
          <w:color w:val="000000"/>
          <w:sz w:val="24"/>
          <w:szCs w:val="24"/>
          <w:u w:val="none"/>
          <w:lang w:val="en-US" w:eastAsia="zh-CN"/>
        </w:rPr>
        <w:t>《涂料、油墨及胶粘剂工业大气污染物排放标准》（GB37824-2019）</w:t>
      </w:r>
      <w:r>
        <w:rPr>
          <w:rFonts w:hint="eastAsia" w:ascii="Times New Roman" w:hAnsi="Times New Roman" w:eastAsia="宋体" w:cs="Times New Roman"/>
          <w:b w:val="0"/>
          <w:bCs w:val="0"/>
          <w:color w:val="000000"/>
          <w:sz w:val="24"/>
          <w:szCs w:val="24"/>
          <w:u w:val="none"/>
          <w:lang w:val="en-US" w:eastAsia="zh-CN"/>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《关于全省开展工业企业挥发性有机物专项治理工作中排放建议值的通知》</w:t>
      </w:r>
      <w:r>
        <w:rPr>
          <w:rFonts w:hint="default" w:ascii="Times New Roman" w:hAnsi="Times New Roman" w:eastAsia="宋体" w:cs="Times New Roman"/>
          <w:b w:val="0"/>
          <w:bCs w:val="0"/>
          <w:color w:val="000000"/>
          <w:sz w:val="24"/>
          <w:szCs w:val="24"/>
          <w:u w:val="none"/>
          <w:lang w:val="en-US" w:eastAsia="zh-CN"/>
        </w:rPr>
        <w:t>《豫环攻坚办[2017]162号》</w:t>
      </w:r>
      <w:r>
        <w:rPr>
          <w:rFonts w:hint="eastAsia" w:ascii="Times New Roman" w:hAnsi="Times New Roman" w:eastAsia="宋体" w:cs="Times New Roman"/>
          <w:b w:val="0"/>
          <w:bCs w:val="0"/>
          <w:color w:val="000000"/>
          <w:sz w:val="24"/>
          <w:szCs w:val="24"/>
          <w:u w:val="none"/>
          <w:lang w:val="en-US" w:eastAsia="zh-CN"/>
        </w:rPr>
        <w:t>、</w:t>
      </w:r>
      <w:r>
        <w:rPr>
          <w:rFonts w:hint="default" w:ascii="Times New Roman" w:hAnsi="Times New Roman" w:eastAsia="宋体" w:cs="Times New Roman"/>
          <w:b w:val="0"/>
          <w:bCs w:val="0"/>
          <w:color w:val="000000"/>
          <w:sz w:val="24"/>
          <w:szCs w:val="24"/>
          <w:u w:val="none"/>
          <w:lang w:val="en-US" w:eastAsia="zh-CN"/>
        </w:rPr>
        <w:t>《新乡市生态环境局关于进一步规范工业企业颗粒物排放限值的通知》</w:t>
      </w:r>
      <w:r>
        <w:rPr>
          <w:rFonts w:hint="eastAsia" w:ascii="Times New Roman" w:hAnsi="Times New Roman" w:eastAsia="宋体" w:cs="Times New Roman"/>
          <w:b w:val="0"/>
          <w:bCs w:val="0"/>
          <w:color w:val="000000"/>
          <w:sz w:val="24"/>
          <w:szCs w:val="24"/>
          <w:u w:val="none"/>
          <w:lang w:val="en-US" w:eastAsia="zh-CN"/>
        </w:rPr>
        <w:t>和</w:t>
      </w:r>
      <w:r>
        <w:rPr>
          <w:rFonts w:hint="default" w:ascii="Times New Roman" w:hAnsi="Times New Roman" w:eastAsia="宋体" w:cs="Times New Roman"/>
          <w:b w:val="0"/>
          <w:bCs w:val="0"/>
          <w:color w:val="000000"/>
          <w:sz w:val="24"/>
          <w:szCs w:val="24"/>
          <w:u w:val="none"/>
          <w:lang w:val="en-US" w:eastAsia="zh-CN"/>
        </w:rPr>
        <w:t>《重污染天气重点行业应急减排措施制定技术指南》</w:t>
      </w:r>
      <w:r>
        <w:rPr>
          <w:rFonts w:hint="eastAsia" w:ascii="Times New Roman" w:hAnsi="Times New Roman" w:eastAsia="宋体" w:cs="Times New Roman"/>
          <w:b w:val="0"/>
          <w:bCs w:val="0"/>
          <w:color w:val="000000"/>
          <w:sz w:val="24"/>
          <w:szCs w:val="24"/>
          <w:u w:val="none"/>
          <w:lang w:val="en-US" w:eastAsia="zh-CN"/>
        </w:rPr>
        <w:t>（2020年修订版）涂料制造企业A级要</w:t>
      </w:r>
      <w:r>
        <w:rPr>
          <w:rFonts w:hint="eastAsia" w:ascii="Times New Roman" w:hAnsi="Times New Roman" w:eastAsia="宋体" w:cs="Times New Roman"/>
          <w:color w:val="000000"/>
          <w:kern w:val="2"/>
          <w:sz w:val="24"/>
          <w:szCs w:val="24"/>
          <w:highlight w:val="none"/>
          <w:shd w:val="clear" w:color="auto" w:fill="auto"/>
          <w:lang w:val="en-US" w:eastAsia="zh-CN" w:bidi="ar-SA"/>
        </w:rPr>
        <w:t>求</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p>
    <w:p w14:paraId="646C30B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（2）废水：本</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项目</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无生产废水排放；</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生活污水经化粪池处理后</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，定期清掏用于资源化利用，不外排。因此，本项目废水对周围环境影响较小。</w:t>
      </w:r>
    </w:p>
    <w:p w14:paraId="5ED478B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leftChars="0" w:right="0" w:rightChars="0" w:firstLine="480" w:firstLineChars="200"/>
        <w:jc w:val="left"/>
        <w:textAlignment w:val="auto"/>
        <w:outlineLvl w:val="9"/>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pP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（3）噪声：本项目噪声源经选用低噪声设备、隔声、减振措施后可达标排放，对区域环境基本无影响。</w:t>
      </w:r>
    </w:p>
    <w:p w14:paraId="63784CD9">
      <w:pPr>
        <w:pStyle w:val="17"/>
        <w:keepNext w:val="0"/>
        <w:keepLines w:val="0"/>
        <w:pageBreakBefore w:val="0"/>
        <w:widowControl/>
        <w:numPr>
          <w:ilvl w:val="0"/>
          <w:numId w:val="0"/>
        </w:numPr>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jc w:val="left"/>
        <w:textAlignment w:val="auto"/>
        <w:outlineLvl w:val="9"/>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pP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（4）固体废物：本项目一般固废在一般固废暂存区暂存，定期外售；设置危废暂存间，危险废物在厂区危废暂存间暂存后，定期交由资质单位处置；生活垃圾定期由环卫部门清运。</w:t>
      </w:r>
    </w:p>
    <w:p w14:paraId="2203CA30">
      <w:pPr>
        <w:pStyle w:val="17"/>
        <w:keepNext w:val="0"/>
        <w:keepLines w:val="0"/>
        <w:pageBreakBefore w:val="0"/>
        <w:widowControl/>
        <w:shd w:val="clear" w:color="auto"/>
        <w:kinsoku/>
        <w:wordWrap/>
        <w:overflowPunct/>
        <w:topLinePunct w:val="0"/>
        <w:autoSpaceDE/>
        <w:autoSpaceDN/>
        <w:bidi w:val="0"/>
        <w:adjustRightInd/>
        <w:snapToGrid/>
        <w:spacing w:before="0" w:beforeLines="0" w:beforeAutospacing="0" w:after="0" w:afterLines="0" w:afterAutospacing="0" w:line="500" w:lineRule="exact"/>
        <w:ind w:right="0" w:rightChars="0"/>
        <w:textAlignment w:val="auto"/>
        <w:rPr>
          <w:rFonts w:hint="default" w:ascii="Times New Roman" w:hAnsi="Times New Roman" w:eastAsia="宋体" w:cs="Times New Roman"/>
          <w:b w:val="0"/>
          <w:bCs/>
          <w:color w:val="000000" w:themeColor="text1"/>
          <w:sz w:val="24"/>
          <w:szCs w:val="24"/>
          <w:highlight w:val="none"/>
          <w:lang w:eastAsia="zh-CN"/>
          <w14:textFill>
            <w14:solidFill>
              <w14:schemeClr w14:val="tx1"/>
            </w14:solidFill>
          </w14:textFill>
        </w:rPr>
      </w:pPr>
      <w:r>
        <w:rPr>
          <w:rFonts w:hint="default" w:ascii="Times New Roman" w:hAnsi="Times New Roman" w:eastAsia="宋体" w:cs="Times New Roman"/>
          <w:b/>
          <w:bCs w:val="0"/>
          <w:color w:val="000000" w:themeColor="text1"/>
          <w:sz w:val="24"/>
          <w:szCs w:val="24"/>
          <w:highlight w:val="none"/>
          <w:lang w:eastAsia="zh-CN"/>
          <w14:textFill>
            <w14:solidFill>
              <w14:schemeClr w14:val="tx1"/>
            </w14:solidFill>
          </w14:textFill>
        </w:rPr>
        <w:t>四、环境保护设施调试效果</w:t>
      </w:r>
    </w:p>
    <w:p w14:paraId="3F4C9869">
      <w:pPr>
        <w:pStyle w:val="17"/>
        <w:keepNext w:val="0"/>
        <w:keepLines w:val="0"/>
        <w:pageBreakBefore w:val="0"/>
        <w:widowControl/>
        <w:numPr>
          <w:ilvl w:val="0"/>
          <w:numId w:val="0"/>
        </w:numPr>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jc w:val="left"/>
        <w:textAlignment w:val="auto"/>
        <w:outlineLvl w:val="9"/>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（一）污染物达标排放情况</w:t>
      </w:r>
    </w:p>
    <w:p w14:paraId="6C2FD776">
      <w:pPr>
        <w:pStyle w:val="17"/>
        <w:keepNext w:val="0"/>
        <w:keepLines w:val="0"/>
        <w:pageBreakBefore w:val="0"/>
        <w:widowControl/>
        <w:numPr>
          <w:ilvl w:val="0"/>
          <w:numId w:val="0"/>
        </w:numPr>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jc w:val="left"/>
        <w:textAlignment w:val="auto"/>
        <w:outlineLvl w:val="9"/>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根据《</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长垣恒信新型环保材料</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有限公司</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检</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测报告》，</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检测</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期间，各环保设施运行正常。</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检测</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结果表明：</w:t>
      </w:r>
    </w:p>
    <w:p w14:paraId="22A78238">
      <w:pPr>
        <w:pStyle w:val="17"/>
        <w:keepNext w:val="0"/>
        <w:keepLines w:val="0"/>
        <w:pageBreakBefore w:val="0"/>
        <w:widowControl/>
        <w:numPr>
          <w:ilvl w:val="0"/>
          <w:numId w:val="0"/>
        </w:numPr>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jc w:val="left"/>
        <w:textAlignment w:val="auto"/>
        <w:outlineLvl w:val="9"/>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（1）</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废气</w:t>
      </w:r>
    </w:p>
    <w:p w14:paraId="49F6BC38">
      <w:pPr>
        <w:pStyle w:val="17"/>
        <w:keepNext w:val="0"/>
        <w:keepLines w:val="0"/>
        <w:pageBreakBefore w:val="0"/>
        <w:widowControl/>
        <w:numPr>
          <w:ilvl w:val="0"/>
          <w:numId w:val="0"/>
        </w:numPr>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jc w:val="left"/>
        <w:textAlignment w:val="auto"/>
        <w:outlineLvl w:val="9"/>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pPr>
      <w:r>
        <w:rPr>
          <w:rFonts w:hint="default"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验收</w:t>
      </w:r>
      <w:r>
        <w:rPr>
          <w:rFonts w:hint="eastAsia"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检测</w:t>
      </w:r>
      <w:r>
        <w:rPr>
          <w:rFonts w:hint="default" w:ascii="Times New Roman" w:hAnsi="Times New Roman" w:cs="Times New Roman" w:eastAsiaTheme="minorEastAsia"/>
          <w:b w:val="0"/>
          <w:bCs w:val="0"/>
          <w:color w:val="000000" w:themeColor="text1"/>
          <w:sz w:val="24"/>
          <w:szCs w:val="24"/>
          <w:lang w:val="en-US" w:eastAsia="zh-CN"/>
          <w14:textFill>
            <w14:solidFill>
              <w14:schemeClr w14:val="tx1"/>
            </w14:solidFill>
          </w14:textFill>
        </w:rPr>
        <w:t>期间，</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本项目颗粒物排放浓度在2.6-3.5</w:t>
      </w:r>
      <w:r>
        <w:rPr>
          <w:rFonts w:hint="default" w:ascii="Times New Roman" w:hAnsi="Times New Roman" w:eastAsia="宋体" w:cs="Times New Roman"/>
          <w:sz w:val="24"/>
          <w:szCs w:val="24"/>
        </w:rPr>
        <w:t>mg/m</w:t>
      </w:r>
      <w:r>
        <w:rPr>
          <w:rFonts w:hint="default" w:ascii="Times New Roman" w:hAnsi="Times New Roman" w:eastAsia="宋体" w:cs="Times New Roman"/>
          <w:sz w:val="24"/>
          <w:szCs w:val="24"/>
          <w:vertAlign w:val="superscript"/>
        </w:rPr>
        <w:t>3</w:t>
      </w:r>
      <w:r>
        <w:rPr>
          <w:rFonts w:hint="eastAsia" w:ascii="Times New Roman" w:hAnsi="Times New Roman" w:eastAsia="宋体" w:cs="Times New Roman"/>
          <w:sz w:val="24"/>
          <w:szCs w:val="24"/>
          <w:vertAlign w:val="baseline"/>
          <w:lang w:eastAsia="zh-CN"/>
        </w:rPr>
        <w:t>之间，</w:t>
      </w:r>
      <w:r>
        <w:rPr>
          <w:rFonts w:hint="eastAsia" w:ascii="Times New Roman" w:hAnsi="Times New Roman" w:eastAsia="宋体" w:cs="Times New Roman"/>
          <w:sz w:val="24"/>
          <w:szCs w:val="24"/>
          <w:vertAlign w:val="baseline"/>
          <w:lang w:val="en-US" w:eastAsia="zh-CN"/>
        </w:rPr>
        <w:t>满足</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涂料、油墨及胶粘剂工业大气污染物排放标准</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GB37824-201</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9）、《新乡市生态环境局关于进一步规范工业企业颗粒物排放限值的通知》要求、</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《重污染天气重点行业应急减排措施制定技术指南》</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（2020年修订版）中涂料制造企业A级要求</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；非甲烷总烃排放浓度在3.22-3.84</w:t>
      </w:r>
      <w:r>
        <w:rPr>
          <w:rFonts w:hint="default" w:ascii="Times New Roman" w:hAnsi="Times New Roman" w:eastAsia="宋体" w:cs="Times New Roman"/>
          <w:sz w:val="24"/>
          <w:szCs w:val="24"/>
        </w:rPr>
        <w:t>mg/m</w:t>
      </w:r>
      <w:r>
        <w:rPr>
          <w:rFonts w:hint="default" w:ascii="Times New Roman" w:hAnsi="Times New Roman" w:eastAsia="宋体" w:cs="Times New Roman"/>
          <w:sz w:val="24"/>
          <w:szCs w:val="24"/>
          <w:vertAlign w:val="superscript"/>
        </w:rPr>
        <w:t>3</w:t>
      </w:r>
      <w:r>
        <w:rPr>
          <w:rFonts w:hint="eastAsia" w:ascii="Times New Roman" w:hAnsi="Times New Roman" w:eastAsia="宋体" w:cs="Times New Roman"/>
          <w:sz w:val="24"/>
          <w:szCs w:val="24"/>
          <w:vertAlign w:val="baseline"/>
          <w:lang w:eastAsia="zh-CN"/>
        </w:rPr>
        <w:t>之间，</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满足</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涂料、油墨及胶粘剂工业大气污染物排放标准</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GB37824-201</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9）、</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《关于全省开展工业企业挥发性有机物专项治理工作中排放建议值的通知》（豫环攻坚办〔2017〕162号）</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中</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有机化工业</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标准、</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《重污染天气重点行业应急减排措施制定技术指南》</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（2020年修订版）中涂料制造企业A级要求</w:t>
      </w:r>
      <w:r>
        <w:rPr>
          <w:rFonts w:hint="eastAsia" w:ascii="Times New Roman" w:hAnsi="Times New Roman" w:eastAsia="宋体" w:cs="Times New Roman"/>
          <w:b w:val="0"/>
          <w:bCs w:val="0"/>
          <w:color w:val="000000"/>
          <w:sz w:val="24"/>
          <w:szCs w:val="24"/>
          <w:u w:val="none"/>
          <w:lang w:val="en-US" w:eastAsia="zh-CN"/>
        </w:rPr>
        <w:t>。</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无组织废气中</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颗粒物</w:t>
      </w:r>
      <w:r>
        <w:rPr>
          <w:rFonts w:hint="default" w:ascii="Times New Roman" w:hAnsi="Times New Roman" w:eastAsia="宋体" w:cs="Times New Roman"/>
          <w:color w:val="000000" w:themeColor="text1"/>
          <w:kern w:val="2"/>
          <w:sz w:val="24"/>
          <w:szCs w:val="24"/>
          <w:lang w:val="en-US" w:eastAsia="zh-CN"/>
          <w14:textFill>
            <w14:solidFill>
              <w14:schemeClr w14:val="tx1"/>
            </w14:solidFill>
          </w14:textFill>
        </w:rPr>
        <w:t>排放浓度</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在0.187-0.336</w:t>
      </w:r>
      <w:r>
        <w:rPr>
          <w:rFonts w:hint="default" w:ascii="Times New Roman" w:hAnsi="Times New Roman" w:eastAsia="宋体" w:cs="Times New Roman"/>
          <w:sz w:val="24"/>
          <w:szCs w:val="24"/>
        </w:rPr>
        <w:t>mg/m</w:t>
      </w:r>
      <w:r>
        <w:rPr>
          <w:rFonts w:hint="default" w:ascii="Times New Roman" w:hAnsi="Times New Roman" w:eastAsia="宋体" w:cs="Times New Roman"/>
          <w:sz w:val="24"/>
          <w:szCs w:val="24"/>
          <w:vertAlign w:val="superscript"/>
        </w:rPr>
        <w:t>3</w:t>
      </w:r>
      <w:r>
        <w:rPr>
          <w:rFonts w:hint="eastAsia" w:ascii="Times New Roman" w:hAnsi="Times New Roman" w:eastAsia="宋体" w:cs="Times New Roman"/>
          <w:sz w:val="24"/>
          <w:szCs w:val="24"/>
          <w:vertAlign w:val="baseline"/>
          <w:lang w:eastAsia="zh-CN"/>
        </w:rPr>
        <w:t>之间，</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满足</w:t>
      </w:r>
      <w:r>
        <w:rPr>
          <w:rFonts w:hint="eastAsia" w:ascii="Times New Roman" w:hAnsi="Times New Roman" w:eastAsia="宋体" w:cs="Times New Roman"/>
          <w:color w:val="000000"/>
          <w:sz w:val="24"/>
          <w:szCs w:val="24"/>
          <w:lang w:val="en-US" w:eastAsia="zh-CN"/>
        </w:rPr>
        <w:t>《新乡市生态环境局关于进一步规范工业企业颗粒物排放限值的通知》要求</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；非甲烷总烃排放浓度在0.58-1.39</w:t>
      </w:r>
      <w:r>
        <w:rPr>
          <w:rFonts w:hint="default" w:ascii="Times New Roman" w:hAnsi="Times New Roman" w:eastAsia="宋体" w:cs="Times New Roman"/>
          <w:sz w:val="24"/>
          <w:szCs w:val="24"/>
        </w:rPr>
        <w:t>mg/m</w:t>
      </w:r>
      <w:r>
        <w:rPr>
          <w:rFonts w:hint="default" w:ascii="Times New Roman" w:hAnsi="Times New Roman" w:eastAsia="宋体" w:cs="Times New Roman"/>
          <w:sz w:val="24"/>
          <w:szCs w:val="24"/>
          <w:vertAlign w:val="superscript"/>
        </w:rPr>
        <w:t>3</w:t>
      </w:r>
      <w:r>
        <w:rPr>
          <w:rFonts w:hint="eastAsia" w:ascii="Times New Roman" w:hAnsi="Times New Roman" w:eastAsia="宋体" w:cs="Times New Roman"/>
          <w:sz w:val="24"/>
          <w:szCs w:val="24"/>
          <w:vertAlign w:val="baseline"/>
          <w:lang w:eastAsia="zh-CN"/>
        </w:rPr>
        <w:t>之间，</w:t>
      </w:r>
      <w:r>
        <w:rPr>
          <w:rFonts w:hint="eastAsia" w:ascii="Times New Roman" w:hAnsi="Times New Roman" w:eastAsia="宋体" w:cs="Times New Roman"/>
          <w:color w:val="000000" w:themeColor="text1"/>
          <w:kern w:val="2"/>
          <w:sz w:val="24"/>
          <w:szCs w:val="24"/>
          <w:lang w:val="en-US" w:eastAsia="zh-CN"/>
          <w14:textFill>
            <w14:solidFill>
              <w14:schemeClr w14:val="tx1"/>
            </w14:solidFill>
          </w14:textFill>
        </w:rPr>
        <w:t>满足</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《关于全省开展工业企业挥发性有机物专项治理工作中排放建议值的通知》（豫环攻坚办〔2017〕162号）</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标准</w:t>
      </w:r>
      <w:r>
        <w:rPr>
          <w:rFonts w:hint="eastAsia" w:ascii="Times New Roman" w:hAnsi="Times New Roman" w:cs="Times New Roman" w:eastAsiaTheme="minorEastAsia"/>
          <w:sz w:val="24"/>
          <w:szCs w:val="24"/>
          <w:lang w:val="en-US" w:eastAsia="zh-CN"/>
        </w:rPr>
        <w:t>。</w:t>
      </w:r>
    </w:p>
    <w:p w14:paraId="78F935E9">
      <w:pPr>
        <w:pStyle w:val="17"/>
        <w:keepNext w:val="0"/>
        <w:keepLines w:val="0"/>
        <w:pageBreakBefore w:val="0"/>
        <w:widowControl/>
        <w:numPr>
          <w:ilvl w:val="0"/>
          <w:numId w:val="0"/>
        </w:numPr>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jc w:val="left"/>
        <w:textAlignment w:val="auto"/>
        <w:outlineLvl w:val="9"/>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pP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（2）</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噪声</w:t>
      </w:r>
    </w:p>
    <w:p w14:paraId="2A18DA6A">
      <w:pPr>
        <w:pStyle w:val="17"/>
        <w:keepNext w:val="0"/>
        <w:keepLines w:val="0"/>
        <w:pageBreakBefore w:val="0"/>
        <w:widowControl/>
        <w:numPr>
          <w:ilvl w:val="0"/>
          <w:numId w:val="0"/>
        </w:numPr>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jc w:val="left"/>
        <w:textAlignment w:val="auto"/>
        <w:outlineLvl w:val="9"/>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pP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本项目厂界</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昼间</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噪声</w:t>
      </w: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为51</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~56</w:t>
      </w:r>
      <w:r>
        <w:rPr>
          <w:rFonts w:hint="default" w:ascii="Times New Roman" w:hAnsi="Times New Roman" w:eastAsia="宋体" w:cs="Times New Roman"/>
          <w:sz w:val="24"/>
          <w:szCs w:val="24"/>
          <w:vertAlign w:val="baseline"/>
          <w:lang w:val="en-US" w:eastAsia="zh-CN"/>
        </w:rPr>
        <w:t>dB（A）</w:t>
      </w:r>
      <w:r>
        <w:rPr>
          <w:rFonts w:hint="eastAsia" w:ascii="Times New Roman" w:hAnsi="Times New Roman" w:eastAsia="宋体" w:cs="Times New Roman"/>
          <w:sz w:val="24"/>
          <w:szCs w:val="24"/>
          <w:vertAlign w:val="baseline"/>
          <w:lang w:val="en-US" w:eastAsia="zh-CN"/>
        </w:rPr>
        <w:t>，</w:t>
      </w:r>
      <w:r>
        <w:rPr>
          <w:rFonts w:hint="default" w:ascii="Times New Roman" w:hAnsi="Times New Roman" w:cs="Times New Roman" w:eastAsiaTheme="minorEastAsia"/>
          <w:color w:val="000000" w:themeColor="text1"/>
          <w:sz w:val="24"/>
          <w:szCs w:val="24"/>
          <w:lang w:val="en-US" w:eastAsia="zh-CN"/>
          <w14:textFill>
            <w14:solidFill>
              <w14:schemeClr w14:val="tx1"/>
            </w14:solidFill>
          </w14:textFill>
        </w:rPr>
        <w:t>能够达到《工业企业厂界环境噪声排放标准》（GB12348-2008）2类标准要求</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w:t>
      </w:r>
    </w:p>
    <w:p w14:paraId="6C8DD203">
      <w:pPr>
        <w:pStyle w:val="17"/>
        <w:keepNext w:val="0"/>
        <w:keepLines w:val="0"/>
        <w:pageBreakBefore w:val="0"/>
        <w:widowControl/>
        <w:numPr>
          <w:ilvl w:val="0"/>
          <w:numId w:val="0"/>
        </w:numPr>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jc w:val="left"/>
        <w:textAlignment w:val="auto"/>
        <w:outlineLvl w:val="9"/>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3</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）固废</w:t>
      </w:r>
    </w:p>
    <w:p w14:paraId="1BCD7F69">
      <w:pPr>
        <w:pStyle w:val="17"/>
        <w:keepNext w:val="0"/>
        <w:keepLines w:val="0"/>
        <w:pageBreakBefore w:val="0"/>
        <w:widowControl/>
        <w:numPr>
          <w:ilvl w:val="0"/>
          <w:numId w:val="0"/>
        </w:numPr>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jc w:val="left"/>
        <w:textAlignment w:val="auto"/>
        <w:outlineLvl w:val="9"/>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pPr>
      <w:r>
        <w:rPr>
          <w:rFonts w:hint="eastAsia" w:ascii="Times New Roman" w:hAnsi="Times New Roman" w:cs="Times New Roman" w:eastAsiaTheme="minorEastAsia"/>
          <w:color w:val="000000" w:themeColor="text1"/>
          <w:sz w:val="24"/>
          <w:szCs w:val="24"/>
          <w:lang w:val="en-US" w:eastAsia="zh-CN"/>
          <w14:textFill>
            <w14:solidFill>
              <w14:schemeClr w14:val="tx1"/>
            </w14:solidFill>
          </w14:textFill>
        </w:rPr>
        <w:t>本项目一般固废在一般固废暂存区暂存，定期外售；设置危废暂存间，危险废物在厂区危废暂存间暂存后，定期交由资质单位处置；生活垃圾定期由环卫部门清运</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。固体废物经采取上述处理措施，不对外排放。因此本次验收</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检测</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不涉及固体废物的</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检测</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w:t>
      </w:r>
    </w:p>
    <w:p w14:paraId="7CFA635D">
      <w:pPr>
        <w:pStyle w:val="17"/>
        <w:keepNext w:val="0"/>
        <w:keepLines w:val="0"/>
        <w:pageBreakBefore w:val="0"/>
        <w:widowControl/>
        <w:shd w:val="clear" w:color="auto"/>
        <w:kinsoku/>
        <w:wordWrap/>
        <w:overflowPunct/>
        <w:topLinePunct w:val="0"/>
        <w:autoSpaceDE/>
        <w:autoSpaceDN/>
        <w:bidi w:val="0"/>
        <w:adjustRightInd/>
        <w:snapToGrid/>
        <w:spacing w:before="0" w:beforeLines="0" w:beforeAutospacing="0" w:after="0" w:afterLines="0" w:afterAutospacing="0" w:line="500" w:lineRule="exact"/>
        <w:ind w:leftChars="0" w:right="0" w:rightChars="0"/>
        <w:textAlignment w:val="auto"/>
        <w:rPr>
          <w:rFonts w:hint="default" w:ascii="Times New Roman" w:hAnsi="Times New Roman" w:eastAsia="宋体" w:cs="Times New Roman"/>
          <w:b/>
          <w:bCs w:val="0"/>
          <w:color w:val="000000" w:themeColor="text1"/>
          <w:sz w:val="24"/>
          <w:szCs w:val="24"/>
          <w:highlight w:val="none"/>
          <w:lang w:eastAsia="zh-CN"/>
          <w14:textFill>
            <w14:solidFill>
              <w14:schemeClr w14:val="tx1"/>
            </w14:solidFill>
          </w14:textFill>
        </w:rPr>
      </w:pPr>
      <w:r>
        <w:rPr>
          <w:rFonts w:hint="default" w:ascii="Times New Roman" w:hAnsi="Times New Roman" w:eastAsia="宋体" w:cs="Times New Roman"/>
          <w:b/>
          <w:bCs w:val="0"/>
          <w:color w:val="000000" w:themeColor="text1"/>
          <w:sz w:val="24"/>
          <w:szCs w:val="24"/>
          <w:highlight w:val="none"/>
          <w:lang w:eastAsia="zh-CN"/>
          <w14:textFill>
            <w14:solidFill>
              <w14:schemeClr w14:val="tx1"/>
            </w14:solidFill>
          </w14:textFill>
        </w:rPr>
        <w:t>五、验收结论</w:t>
      </w:r>
    </w:p>
    <w:p w14:paraId="0A13DBBB">
      <w:pPr>
        <w:pStyle w:val="17"/>
        <w:keepNext w:val="0"/>
        <w:keepLines w:val="0"/>
        <w:pageBreakBefore w:val="0"/>
        <w:widowControl/>
        <w:numPr>
          <w:ilvl w:val="0"/>
          <w:numId w:val="0"/>
        </w:numPr>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jc w:val="left"/>
        <w:textAlignment w:val="auto"/>
        <w:outlineLvl w:val="9"/>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根据该项目竣工环境保护验收监测报告及现场核查，该项目环保手续完备，执行了环境影响评价及三同时管理制度，基本落实了环评报告及其批复规定的各项环境污染防治措施。各项污染物能够实现达标排放或合理处理处置。</w:t>
      </w:r>
    </w:p>
    <w:p w14:paraId="4DBC97E9">
      <w:pPr>
        <w:pStyle w:val="17"/>
        <w:keepNext w:val="0"/>
        <w:keepLines w:val="0"/>
        <w:pageBreakBefore w:val="0"/>
        <w:widowControl/>
        <w:numPr>
          <w:ilvl w:val="0"/>
          <w:numId w:val="0"/>
        </w:numPr>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0" w:firstLineChars="200"/>
        <w:jc w:val="left"/>
        <w:textAlignment w:val="auto"/>
        <w:outlineLvl w:val="9"/>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综上所述，</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长垣恒信新型环保材料</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有限公司</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年产5000吨水性钢结构防火涂料项</w:t>
      </w: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目不存在《建设项目竣工环境保护暂行办法》中所规定的验收不合格情形，验收组一致同意本项目通过项目竣工环境保护验收。</w:t>
      </w:r>
    </w:p>
    <w:p w14:paraId="682D9651">
      <w:pPr>
        <w:pStyle w:val="17"/>
        <w:keepNext w:val="0"/>
        <w:keepLines w:val="0"/>
        <w:pageBreakBefore w:val="0"/>
        <w:widowControl/>
        <w:shd w:val="clear" w:color="auto"/>
        <w:kinsoku/>
        <w:wordWrap/>
        <w:overflowPunct/>
        <w:topLinePunct w:val="0"/>
        <w:autoSpaceDE/>
        <w:autoSpaceDN/>
        <w:bidi w:val="0"/>
        <w:adjustRightInd/>
        <w:snapToGrid/>
        <w:spacing w:before="0" w:beforeLines="0" w:beforeAutospacing="0" w:after="0" w:afterLines="0" w:afterAutospacing="0" w:line="500" w:lineRule="exact"/>
        <w:ind w:left="0" w:leftChars="0" w:right="0" w:rightChars="0" w:firstLine="482" w:firstLineChars="200"/>
        <w:jc w:val="left"/>
        <w:textAlignment w:val="auto"/>
        <w:outlineLvl w:val="9"/>
        <w:rPr>
          <w:rFonts w:hint="default" w:ascii="Times New Roman" w:hAnsi="Times New Roman" w:eastAsia="宋体" w:cs="Times New Roman"/>
          <w:b/>
          <w:bCs w:val="0"/>
          <w:color w:val="000000" w:themeColor="text1"/>
          <w:sz w:val="24"/>
          <w:szCs w:val="24"/>
          <w:highlight w:val="none"/>
          <w14:textFill>
            <w14:solidFill>
              <w14:schemeClr w14:val="tx1"/>
            </w14:solidFill>
          </w14:textFill>
        </w:rPr>
      </w:pPr>
      <w:r>
        <w:rPr>
          <w:rFonts w:hint="default" w:ascii="Times New Roman" w:hAnsi="Times New Roman" w:eastAsia="宋体" w:cs="Times New Roman"/>
          <w:b/>
          <w:bCs w:val="0"/>
          <w:color w:val="000000" w:themeColor="text1"/>
          <w:sz w:val="24"/>
          <w:szCs w:val="24"/>
          <w:highlight w:val="none"/>
          <w14:textFill>
            <w14:solidFill>
              <w14:schemeClr w14:val="tx1"/>
            </w14:solidFill>
          </w14:textFill>
        </w:rPr>
        <w:t>建议：</w:t>
      </w:r>
    </w:p>
    <w:p w14:paraId="2DB35723">
      <w:pPr>
        <w:pStyle w:val="17"/>
        <w:keepNext w:val="0"/>
        <w:keepLines w:val="0"/>
        <w:pageBreakBefore w:val="0"/>
        <w:widowControl/>
        <w:numPr>
          <w:ilvl w:val="0"/>
          <w:numId w:val="3"/>
        </w:numPr>
        <w:shd w:val="clear" w:color="auto"/>
        <w:kinsoku/>
        <w:wordWrap/>
        <w:overflowPunct/>
        <w:topLinePunct w:val="0"/>
        <w:autoSpaceDE/>
        <w:autoSpaceDN/>
        <w:bidi w:val="0"/>
        <w:adjustRightInd/>
        <w:snapToGrid/>
        <w:spacing w:before="0" w:beforeLines="0" w:beforeAutospacing="0" w:after="0" w:afterLines="0" w:afterAutospacing="0" w:line="500" w:lineRule="exact"/>
        <w:ind w:right="0" w:rightChars="0" w:firstLine="480" w:firstLineChars="200"/>
        <w:jc w:val="left"/>
        <w:textAlignment w:val="auto"/>
        <w:outlineLvl w:val="9"/>
        <w:rPr>
          <w:rFonts w:hint="default"/>
          <w:lang w:val="en-US" w:eastAsia="zh-CN"/>
        </w:rPr>
      </w:pPr>
      <w:r>
        <w:rPr>
          <w:rFonts w:hint="default" w:ascii="Times New Roman" w:hAnsi="Times New Roman" w:eastAsia="宋体" w:cs="Times New Roman"/>
          <w:b w:val="0"/>
          <w:bCs/>
          <w:color w:val="000000" w:themeColor="text1"/>
          <w:sz w:val="24"/>
          <w:szCs w:val="24"/>
          <w:highlight w:val="none"/>
          <w14:textFill>
            <w14:solidFill>
              <w14:schemeClr w14:val="tx1"/>
            </w14:solidFill>
          </w14:textFill>
        </w:rPr>
        <w:t>对各种污染防治措施加强管理，发现问题及时采取措施解决，确保污染治理设施能够长期稳定运行，做到污染物稳定达标排放。</w:t>
      </w:r>
    </w:p>
    <w:p w14:paraId="5BC5845F">
      <w:pPr>
        <w:pStyle w:val="17"/>
        <w:keepNext w:val="0"/>
        <w:keepLines w:val="0"/>
        <w:pageBreakBefore w:val="0"/>
        <w:widowControl/>
        <w:numPr>
          <w:ilvl w:val="0"/>
          <w:numId w:val="3"/>
        </w:numPr>
        <w:shd w:val="clear" w:color="auto"/>
        <w:kinsoku/>
        <w:wordWrap/>
        <w:overflowPunct/>
        <w:topLinePunct w:val="0"/>
        <w:autoSpaceDE/>
        <w:autoSpaceDN/>
        <w:bidi w:val="0"/>
        <w:adjustRightInd/>
        <w:snapToGrid/>
        <w:spacing w:before="0" w:beforeLines="0" w:beforeAutospacing="0" w:after="0" w:afterLines="0" w:afterAutospacing="0" w:line="500" w:lineRule="exact"/>
        <w:ind w:right="0" w:rightChars="0" w:firstLine="480" w:firstLineChars="200"/>
        <w:jc w:val="left"/>
        <w:textAlignment w:val="auto"/>
        <w:outlineLvl w:val="9"/>
        <w:rPr>
          <w:rFonts w:hint="default"/>
          <w:lang w:val="en-US" w:eastAsia="zh-CN"/>
        </w:rPr>
        <w:sectPr>
          <w:pgSz w:w="11906" w:h="16838"/>
          <w:pgMar w:top="1417" w:right="1417"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pPr>
      <w:r>
        <w:rPr>
          <w:rFonts w:hint="default"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认真落实各项环境保护制度</w:t>
      </w:r>
      <w:r>
        <w:rPr>
          <w:rFonts w:hint="default" w:ascii="Times New Roman" w:hAnsi="Times New Roman" w:eastAsia="宋体" w:cs="Times New Roman"/>
          <w:b w:val="0"/>
          <w:bCs/>
          <w:color w:val="000000" w:themeColor="text1"/>
          <w:sz w:val="24"/>
          <w:szCs w:val="24"/>
          <w:highlight w:val="none"/>
          <w14:textFill>
            <w14:solidFill>
              <w14:schemeClr w14:val="tx1"/>
            </w14:solidFill>
          </w14:textFill>
        </w:rPr>
        <w:t>，规范环保</w:t>
      </w:r>
      <w:r>
        <w:rPr>
          <w:rFonts w:hint="eastAsia" w:ascii="Times New Roman" w:hAnsi="Times New Roman" w:eastAsia="宋体" w:cs="Times New Roman"/>
          <w:b w:val="0"/>
          <w:bCs/>
          <w:color w:val="000000" w:themeColor="text1"/>
          <w:sz w:val="24"/>
          <w:szCs w:val="24"/>
          <w:highlight w:val="none"/>
          <w:lang w:val="en-US" w:eastAsia="zh-CN"/>
          <w14:textFill>
            <w14:solidFill>
              <w14:schemeClr w14:val="tx1"/>
            </w14:solidFill>
          </w14:textFill>
        </w:rPr>
        <w:t>标识。</w:t>
      </w:r>
    </w:p>
    <w:p w14:paraId="529D0F06">
      <w:pPr>
        <w:pStyle w:val="17"/>
        <w:keepNext w:val="0"/>
        <w:keepLines w:val="0"/>
        <w:pageBreakBefore w:val="0"/>
        <w:widowControl/>
        <w:numPr>
          <w:numId w:val="0"/>
        </w:numPr>
        <w:shd w:val="clear" w:color="auto"/>
        <w:kinsoku/>
        <w:wordWrap/>
        <w:overflowPunct/>
        <w:topLinePunct w:val="0"/>
        <w:autoSpaceDE/>
        <w:autoSpaceDN/>
        <w:bidi w:val="0"/>
        <w:adjustRightInd/>
        <w:snapToGrid/>
        <w:spacing w:before="0" w:beforeLines="0" w:beforeAutospacing="0" w:after="0" w:afterLines="0" w:afterAutospacing="0" w:line="520" w:lineRule="exact"/>
        <w:ind w:right="0" w:rightChars="0"/>
        <w:jc w:val="center"/>
        <w:textAlignment w:val="auto"/>
        <w:outlineLvl w:val="9"/>
        <w:rPr>
          <w:rFonts w:hint="eastAsia" w:ascii="Times New Roman" w:hAnsi="Times New Roman" w:cs="Times New Roman" w:eastAsiaTheme="minorEastAsia"/>
          <w:b/>
          <w:bCs/>
          <w:color w:val="auto"/>
          <w:kern w:val="44"/>
          <w:sz w:val="30"/>
          <w:szCs w:val="30"/>
          <w:lang w:val="en-US" w:eastAsia="zh-CN" w:bidi="ar-SA"/>
        </w:rPr>
      </w:pPr>
      <w:r>
        <w:rPr>
          <w:rFonts w:hint="eastAsia" w:ascii="Times New Roman" w:hAnsi="Times New Roman" w:cs="Times New Roman" w:eastAsiaTheme="minorEastAsia"/>
          <w:b/>
          <w:bCs/>
          <w:color w:val="auto"/>
          <w:kern w:val="44"/>
          <w:sz w:val="30"/>
          <w:szCs w:val="30"/>
          <w:lang w:val="en-US" w:eastAsia="zh-CN" w:bidi="ar-SA"/>
        </w:rPr>
        <w:t>附件6 验收人员信息表</w:t>
      </w:r>
    </w:p>
    <w:p w14:paraId="75E46878">
      <w:pPr>
        <w:pStyle w:val="17"/>
        <w:keepNext w:val="0"/>
        <w:keepLines w:val="0"/>
        <w:pageBreakBefore w:val="0"/>
        <w:widowControl/>
        <w:numPr>
          <w:numId w:val="0"/>
        </w:numPr>
        <w:shd w:val="clear" w:color="auto"/>
        <w:kinsoku/>
        <w:wordWrap/>
        <w:overflowPunct/>
        <w:topLinePunct w:val="0"/>
        <w:autoSpaceDE/>
        <w:autoSpaceDN/>
        <w:bidi w:val="0"/>
        <w:adjustRightInd/>
        <w:snapToGrid/>
        <w:spacing w:before="0" w:beforeLines="0" w:beforeAutospacing="0" w:after="0" w:afterLines="0" w:afterAutospacing="0" w:line="240" w:lineRule="auto"/>
        <w:ind w:right="0" w:rightChars="0"/>
        <w:jc w:val="center"/>
        <w:textAlignment w:val="auto"/>
        <w:outlineLvl w:val="9"/>
        <w:rPr>
          <w:rFonts w:hint="default"/>
          <w:lang w:val="en-US" w:eastAsia="zh-CN"/>
        </w:rPr>
      </w:pPr>
      <w:bookmarkStart w:id="7" w:name="_GoBack"/>
      <w:r>
        <w:rPr>
          <w:rFonts w:hint="default"/>
          <w:lang w:val="en-US" w:eastAsia="zh-CN"/>
        </w:rPr>
        <w:drawing>
          <wp:inline distT="0" distB="0" distL="114300" distR="114300">
            <wp:extent cx="4398010" cy="7919720"/>
            <wp:effectExtent l="0" t="0" r="5080" b="2540"/>
            <wp:docPr id="8" name="图片 8" descr="c7fed55fca19004c19ac42d4c3fdb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c7fed55fca19004c19ac42d4c3fdb64"/>
                    <pic:cNvPicPr>
                      <a:picLocks noChangeAspect="1"/>
                    </pic:cNvPicPr>
                  </pic:nvPicPr>
                  <pic:blipFill>
                    <a:blip r:embed="rId22"/>
                    <a:srcRect l="13270" r="9136"/>
                    <a:stretch>
                      <a:fillRect/>
                    </a:stretch>
                  </pic:blipFill>
                  <pic:spPr>
                    <a:xfrm rot="16200000">
                      <a:off x="0" y="0"/>
                      <a:ext cx="4398010" cy="7919720"/>
                    </a:xfrm>
                    <a:prstGeom prst="rect">
                      <a:avLst/>
                    </a:prstGeom>
                  </pic:spPr>
                </pic:pic>
              </a:graphicData>
            </a:graphic>
          </wp:inline>
        </w:drawing>
      </w:r>
      <w:bookmarkEnd w:id="7"/>
    </w:p>
    <w:sectPr>
      <w:pgSz w:w="16838" w:h="11906" w:orient="landscape"/>
      <w:pgMar w:top="1417" w:right="1417" w:bottom="1417" w:left="1417"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auto"/>
    <w:pitch w:val="default"/>
    <w:sig w:usb0="E1002EFF" w:usb1="C000605B" w:usb2="00000029" w:usb3="00000000" w:csb0="200101FF" w:csb1="20280000"/>
  </w:font>
  <w:font w:name="微软雅黑">
    <w:panose1 w:val="020B0503020204020204"/>
    <w:charset w:val="86"/>
    <w:family w:val="auto"/>
    <w:pitch w:val="default"/>
    <w:sig w:usb0="80000287" w:usb1="2ACF3C50" w:usb2="00000016" w:usb3="00000000" w:csb0="0004001F" w:csb1="00000000"/>
  </w:font>
  <w:font w:name="Tms Rmn">
    <w:altName w:val="Segoe Print"/>
    <w:panose1 w:val="02020603040505020304"/>
    <w:charset w:val="00"/>
    <w:family w:val="roman"/>
    <w:pitch w:val="default"/>
    <w:sig w:usb0="00000000" w:usb1="00000000" w:usb2="00000000" w:usb3="00000000" w:csb0="00000001" w:csb1="00000000"/>
  </w:font>
  <w:font w:name="楷体_GB2312">
    <w:altName w:val="楷体"/>
    <w:panose1 w:val="02010609030101010101"/>
    <w:charset w:val="86"/>
    <w:family w:val="auto"/>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Segoe Print">
    <w:panose1 w:val="02000600000000000000"/>
    <w:charset w:val="00"/>
    <w:family w:val="auto"/>
    <w:pitch w:val="default"/>
    <w:sig w:usb0="0000028F" w:usb1="00000000" w:usb2="00000000" w:usb3="00000000" w:csb0="2000009F" w:csb1="4701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FE04F7">
    <w:pPr>
      <w:pStyle w:val="1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952ECAB">
                          <w:pPr>
                            <w:pStyle w:val="1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14:paraId="1952ECAB">
                    <w:pPr>
                      <w:pStyle w:val="15"/>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EF3D02D">
    <w:pPr>
      <w:pStyle w:val="1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3AA3058"/>
    <w:multiLevelType w:val="singleLevel"/>
    <w:tmpl w:val="83AA3058"/>
    <w:lvl w:ilvl="0" w:tentative="0">
      <w:start w:val="1"/>
      <w:numFmt w:val="decimal"/>
      <w:suff w:val="nothing"/>
      <w:lvlText w:val="%1、"/>
      <w:lvlJc w:val="left"/>
    </w:lvl>
  </w:abstractNum>
  <w:abstractNum w:abstractNumId="1">
    <w:nsid w:val="0CC7E3B3"/>
    <w:multiLevelType w:val="singleLevel"/>
    <w:tmpl w:val="0CC7E3B3"/>
    <w:lvl w:ilvl="0" w:tentative="0">
      <w:start w:val="1"/>
      <w:numFmt w:val="decimal"/>
      <w:suff w:val="nothing"/>
      <w:lvlText w:val="（%1）"/>
      <w:lvlJc w:val="left"/>
    </w:lvl>
  </w:abstractNum>
  <w:abstractNum w:abstractNumId="2">
    <w:nsid w:val="22C2BE09"/>
    <w:multiLevelType w:val="singleLevel"/>
    <w:tmpl w:val="22C2BE09"/>
    <w:lvl w:ilvl="0" w:tentative="0">
      <w:start w:val="1"/>
      <w:numFmt w:val="decimal"/>
      <w:lvlText w:val="%1."/>
      <w:lvlJc w:val="left"/>
      <w:pPr>
        <w:tabs>
          <w:tab w:val="left" w:pos="312"/>
        </w:tabs>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IwNzY5MmE5NTAzNTExZmU2YmIxMDI1YzU1MTQ2OTIifQ=="/>
  </w:docVars>
  <w:rsids>
    <w:rsidRoot w:val="3F4B1CA0"/>
    <w:rsid w:val="00005B9A"/>
    <w:rsid w:val="000118A6"/>
    <w:rsid w:val="0003004E"/>
    <w:rsid w:val="00041E63"/>
    <w:rsid w:val="00074C14"/>
    <w:rsid w:val="00172E78"/>
    <w:rsid w:val="00186BF0"/>
    <w:rsid w:val="001F7F7E"/>
    <w:rsid w:val="002A241A"/>
    <w:rsid w:val="002B247F"/>
    <w:rsid w:val="00356250"/>
    <w:rsid w:val="003577A2"/>
    <w:rsid w:val="00372B5A"/>
    <w:rsid w:val="003752C8"/>
    <w:rsid w:val="0042524B"/>
    <w:rsid w:val="0050638A"/>
    <w:rsid w:val="005319D6"/>
    <w:rsid w:val="00542C27"/>
    <w:rsid w:val="00584219"/>
    <w:rsid w:val="00593490"/>
    <w:rsid w:val="005F037B"/>
    <w:rsid w:val="00665BAD"/>
    <w:rsid w:val="00693203"/>
    <w:rsid w:val="006E05BE"/>
    <w:rsid w:val="00705104"/>
    <w:rsid w:val="00736C71"/>
    <w:rsid w:val="0078143C"/>
    <w:rsid w:val="00786DBF"/>
    <w:rsid w:val="007943A7"/>
    <w:rsid w:val="007C6F99"/>
    <w:rsid w:val="00885B23"/>
    <w:rsid w:val="009268F7"/>
    <w:rsid w:val="009444C8"/>
    <w:rsid w:val="00951F59"/>
    <w:rsid w:val="00A43006"/>
    <w:rsid w:val="00A46FB1"/>
    <w:rsid w:val="00A47898"/>
    <w:rsid w:val="00A6244D"/>
    <w:rsid w:val="00A63E73"/>
    <w:rsid w:val="00AC053F"/>
    <w:rsid w:val="00AE0604"/>
    <w:rsid w:val="00B604CD"/>
    <w:rsid w:val="00BE37EE"/>
    <w:rsid w:val="00D01932"/>
    <w:rsid w:val="00D24674"/>
    <w:rsid w:val="00D26D9F"/>
    <w:rsid w:val="00D42B17"/>
    <w:rsid w:val="00D6087D"/>
    <w:rsid w:val="00D86331"/>
    <w:rsid w:val="00D936D6"/>
    <w:rsid w:val="00E019EA"/>
    <w:rsid w:val="00E371FE"/>
    <w:rsid w:val="00EF493A"/>
    <w:rsid w:val="00F27131"/>
    <w:rsid w:val="00F66F31"/>
    <w:rsid w:val="00FC02BF"/>
    <w:rsid w:val="00FE4A7F"/>
    <w:rsid w:val="01021B3D"/>
    <w:rsid w:val="01031033"/>
    <w:rsid w:val="01121891"/>
    <w:rsid w:val="01161381"/>
    <w:rsid w:val="01260E98"/>
    <w:rsid w:val="01284C10"/>
    <w:rsid w:val="01320D0D"/>
    <w:rsid w:val="013637D1"/>
    <w:rsid w:val="013771ED"/>
    <w:rsid w:val="013E1100"/>
    <w:rsid w:val="01400C4A"/>
    <w:rsid w:val="01446096"/>
    <w:rsid w:val="014F242C"/>
    <w:rsid w:val="01504677"/>
    <w:rsid w:val="015D37BB"/>
    <w:rsid w:val="0160261F"/>
    <w:rsid w:val="01650568"/>
    <w:rsid w:val="01695955"/>
    <w:rsid w:val="0179546C"/>
    <w:rsid w:val="017E63B3"/>
    <w:rsid w:val="018A7679"/>
    <w:rsid w:val="01927DE7"/>
    <w:rsid w:val="01A21021"/>
    <w:rsid w:val="01AF0E8E"/>
    <w:rsid w:val="01AF5332"/>
    <w:rsid w:val="01AF692A"/>
    <w:rsid w:val="01C04E49"/>
    <w:rsid w:val="01CC3404"/>
    <w:rsid w:val="01CF7782"/>
    <w:rsid w:val="01D07FD8"/>
    <w:rsid w:val="01D54ECF"/>
    <w:rsid w:val="01DF5C17"/>
    <w:rsid w:val="01E6100D"/>
    <w:rsid w:val="01F80130"/>
    <w:rsid w:val="01FB40D3"/>
    <w:rsid w:val="020224D7"/>
    <w:rsid w:val="020236B3"/>
    <w:rsid w:val="020D4519"/>
    <w:rsid w:val="020F7B7E"/>
    <w:rsid w:val="021624D9"/>
    <w:rsid w:val="022963BC"/>
    <w:rsid w:val="022C0730"/>
    <w:rsid w:val="02351330"/>
    <w:rsid w:val="024A681D"/>
    <w:rsid w:val="024C1019"/>
    <w:rsid w:val="02502A0C"/>
    <w:rsid w:val="025E530E"/>
    <w:rsid w:val="02651E62"/>
    <w:rsid w:val="027511BE"/>
    <w:rsid w:val="02761592"/>
    <w:rsid w:val="02777083"/>
    <w:rsid w:val="02796C38"/>
    <w:rsid w:val="028967B0"/>
    <w:rsid w:val="028B18FB"/>
    <w:rsid w:val="0294709C"/>
    <w:rsid w:val="02987B74"/>
    <w:rsid w:val="029C3B08"/>
    <w:rsid w:val="02A353ED"/>
    <w:rsid w:val="02A97FD3"/>
    <w:rsid w:val="02B50726"/>
    <w:rsid w:val="02BB454A"/>
    <w:rsid w:val="02C66526"/>
    <w:rsid w:val="02CB0DDA"/>
    <w:rsid w:val="02E173F7"/>
    <w:rsid w:val="02E8320F"/>
    <w:rsid w:val="02F53218"/>
    <w:rsid w:val="02F72AEC"/>
    <w:rsid w:val="02F77693"/>
    <w:rsid w:val="02F86002"/>
    <w:rsid w:val="02FB717A"/>
    <w:rsid w:val="030041AE"/>
    <w:rsid w:val="03022972"/>
    <w:rsid w:val="030651FE"/>
    <w:rsid w:val="030850C4"/>
    <w:rsid w:val="03095C9B"/>
    <w:rsid w:val="03125B78"/>
    <w:rsid w:val="031614DD"/>
    <w:rsid w:val="031F181B"/>
    <w:rsid w:val="0323236C"/>
    <w:rsid w:val="032A3D5D"/>
    <w:rsid w:val="0331521F"/>
    <w:rsid w:val="0335629C"/>
    <w:rsid w:val="033E071B"/>
    <w:rsid w:val="03425F66"/>
    <w:rsid w:val="03465822"/>
    <w:rsid w:val="034678B5"/>
    <w:rsid w:val="03580A88"/>
    <w:rsid w:val="03582B8A"/>
    <w:rsid w:val="035E0973"/>
    <w:rsid w:val="03600692"/>
    <w:rsid w:val="036174DB"/>
    <w:rsid w:val="0367056A"/>
    <w:rsid w:val="036C5C5C"/>
    <w:rsid w:val="03705062"/>
    <w:rsid w:val="0371289F"/>
    <w:rsid w:val="03721F68"/>
    <w:rsid w:val="037904E7"/>
    <w:rsid w:val="038B40C9"/>
    <w:rsid w:val="038F541B"/>
    <w:rsid w:val="03906A9D"/>
    <w:rsid w:val="03967DBC"/>
    <w:rsid w:val="0399285E"/>
    <w:rsid w:val="03A13EF0"/>
    <w:rsid w:val="03A2537A"/>
    <w:rsid w:val="03A57D86"/>
    <w:rsid w:val="03AB55C9"/>
    <w:rsid w:val="03AC7D7B"/>
    <w:rsid w:val="03AF1619"/>
    <w:rsid w:val="03BE360A"/>
    <w:rsid w:val="03C07382"/>
    <w:rsid w:val="03C46EE8"/>
    <w:rsid w:val="03C54F4B"/>
    <w:rsid w:val="03D34C17"/>
    <w:rsid w:val="03D8291E"/>
    <w:rsid w:val="03D96696"/>
    <w:rsid w:val="03E83272"/>
    <w:rsid w:val="03EA1C8C"/>
    <w:rsid w:val="03F47D1D"/>
    <w:rsid w:val="03F843B7"/>
    <w:rsid w:val="03FA20DB"/>
    <w:rsid w:val="03FD47E4"/>
    <w:rsid w:val="041651F4"/>
    <w:rsid w:val="041910F9"/>
    <w:rsid w:val="041B443C"/>
    <w:rsid w:val="04260F9E"/>
    <w:rsid w:val="04385A96"/>
    <w:rsid w:val="04444442"/>
    <w:rsid w:val="044B15B6"/>
    <w:rsid w:val="044B5AAE"/>
    <w:rsid w:val="044B6C77"/>
    <w:rsid w:val="044D7027"/>
    <w:rsid w:val="04536448"/>
    <w:rsid w:val="045B52FD"/>
    <w:rsid w:val="045C1F77"/>
    <w:rsid w:val="046441B2"/>
    <w:rsid w:val="0474299B"/>
    <w:rsid w:val="04751D4C"/>
    <w:rsid w:val="04775247"/>
    <w:rsid w:val="047913C1"/>
    <w:rsid w:val="048C5BE2"/>
    <w:rsid w:val="049727D9"/>
    <w:rsid w:val="04993118"/>
    <w:rsid w:val="04A34AD0"/>
    <w:rsid w:val="04AE18D1"/>
    <w:rsid w:val="04B22060"/>
    <w:rsid w:val="04C527B1"/>
    <w:rsid w:val="04CB2483"/>
    <w:rsid w:val="04CE1F73"/>
    <w:rsid w:val="04D207DC"/>
    <w:rsid w:val="04D255BF"/>
    <w:rsid w:val="04DC643E"/>
    <w:rsid w:val="04FA68C4"/>
    <w:rsid w:val="04FB2D63"/>
    <w:rsid w:val="05027D6A"/>
    <w:rsid w:val="050758A1"/>
    <w:rsid w:val="05097B24"/>
    <w:rsid w:val="05107125"/>
    <w:rsid w:val="05117F2B"/>
    <w:rsid w:val="051D0266"/>
    <w:rsid w:val="051F6F34"/>
    <w:rsid w:val="052009A9"/>
    <w:rsid w:val="052676B9"/>
    <w:rsid w:val="05275C98"/>
    <w:rsid w:val="052F62FB"/>
    <w:rsid w:val="053B6099"/>
    <w:rsid w:val="054B35C3"/>
    <w:rsid w:val="05516891"/>
    <w:rsid w:val="05544226"/>
    <w:rsid w:val="05551447"/>
    <w:rsid w:val="055E6E53"/>
    <w:rsid w:val="05621953"/>
    <w:rsid w:val="056A5690"/>
    <w:rsid w:val="056A6C7A"/>
    <w:rsid w:val="056D353A"/>
    <w:rsid w:val="0572069E"/>
    <w:rsid w:val="057401E5"/>
    <w:rsid w:val="05740424"/>
    <w:rsid w:val="057874B3"/>
    <w:rsid w:val="058C1C12"/>
    <w:rsid w:val="058D0DF4"/>
    <w:rsid w:val="058F488B"/>
    <w:rsid w:val="0595626E"/>
    <w:rsid w:val="059611F2"/>
    <w:rsid w:val="059917F3"/>
    <w:rsid w:val="05A0746B"/>
    <w:rsid w:val="05B20F4D"/>
    <w:rsid w:val="05BA3E5F"/>
    <w:rsid w:val="05BE7604"/>
    <w:rsid w:val="05D31443"/>
    <w:rsid w:val="05D46790"/>
    <w:rsid w:val="05DB04A3"/>
    <w:rsid w:val="05DD3341"/>
    <w:rsid w:val="05DF476D"/>
    <w:rsid w:val="05E01F5E"/>
    <w:rsid w:val="05E7509A"/>
    <w:rsid w:val="05EB6551"/>
    <w:rsid w:val="05FE23E4"/>
    <w:rsid w:val="06043E9E"/>
    <w:rsid w:val="0607573C"/>
    <w:rsid w:val="060B6FA9"/>
    <w:rsid w:val="060E4F02"/>
    <w:rsid w:val="061053DF"/>
    <w:rsid w:val="06127C3D"/>
    <w:rsid w:val="062454E0"/>
    <w:rsid w:val="06270688"/>
    <w:rsid w:val="0627193B"/>
    <w:rsid w:val="06285BBD"/>
    <w:rsid w:val="062B162F"/>
    <w:rsid w:val="062D1A72"/>
    <w:rsid w:val="063130C9"/>
    <w:rsid w:val="063E0174"/>
    <w:rsid w:val="063E2D45"/>
    <w:rsid w:val="064029FC"/>
    <w:rsid w:val="06434355"/>
    <w:rsid w:val="06452F92"/>
    <w:rsid w:val="06496653"/>
    <w:rsid w:val="064E0C6B"/>
    <w:rsid w:val="064E2E11"/>
    <w:rsid w:val="06500874"/>
    <w:rsid w:val="065546FA"/>
    <w:rsid w:val="065E4A58"/>
    <w:rsid w:val="06604E4C"/>
    <w:rsid w:val="066E40A3"/>
    <w:rsid w:val="06775130"/>
    <w:rsid w:val="067A38E7"/>
    <w:rsid w:val="067A717A"/>
    <w:rsid w:val="068154EF"/>
    <w:rsid w:val="068471E5"/>
    <w:rsid w:val="06871561"/>
    <w:rsid w:val="068834BD"/>
    <w:rsid w:val="069468A4"/>
    <w:rsid w:val="069C71B7"/>
    <w:rsid w:val="069D39AB"/>
    <w:rsid w:val="06A517BC"/>
    <w:rsid w:val="06A56F13"/>
    <w:rsid w:val="06B036DE"/>
    <w:rsid w:val="06B11BE7"/>
    <w:rsid w:val="06B238FA"/>
    <w:rsid w:val="06B9739A"/>
    <w:rsid w:val="06BF5D3F"/>
    <w:rsid w:val="06C61153"/>
    <w:rsid w:val="06C81892"/>
    <w:rsid w:val="06D768A8"/>
    <w:rsid w:val="06D80E87"/>
    <w:rsid w:val="06E65352"/>
    <w:rsid w:val="06F35CC1"/>
    <w:rsid w:val="06FC6EAE"/>
    <w:rsid w:val="07167608"/>
    <w:rsid w:val="071D2E61"/>
    <w:rsid w:val="072233D4"/>
    <w:rsid w:val="072531B4"/>
    <w:rsid w:val="072639A0"/>
    <w:rsid w:val="07291070"/>
    <w:rsid w:val="07391925"/>
    <w:rsid w:val="073B0571"/>
    <w:rsid w:val="07464042"/>
    <w:rsid w:val="074A23CE"/>
    <w:rsid w:val="07512B5C"/>
    <w:rsid w:val="07533B82"/>
    <w:rsid w:val="07580CC6"/>
    <w:rsid w:val="07724E37"/>
    <w:rsid w:val="07752619"/>
    <w:rsid w:val="077A1F3E"/>
    <w:rsid w:val="078A7459"/>
    <w:rsid w:val="07941252"/>
    <w:rsid w:val="07996868"/>
    <w:rsid w:val="079C5DDB"/>
    <w:rsid w:val="07AB20F7"/>
    <w:rsid w:val="07B76CEE"/>
    <w:rsid w:val="07BC3A4B"/>
    <w:rsid w:val="07BD6F20"/>
    <w:rsid w:val="07BF120C"/>
    <w:rsid w:val="07C12195"/>
    <w:rsid w:val="07C442AC"/>
    <w:rsid w:val="07C52F12"/>
    <w:rsid w:val="07C95D82"/>
    <w:rsid w:val="07CD242F"/>
    <w:rsid w:val="07D15676"/>
    <w:rsid w:val="07DC0503"/>
    <w:rsid w:val="07DC193F"/>
    <w:rsid w:val="07E72244"/>
    <w:rsid w:val="07ED1EC7"/>
    <w:rsid w:val="07FB6BDB"/>
    <w:rsid w:val="08031F33"/>
    <w:rsid w:val="08054353"/>
    <w:rsid w:val="08065580"/>
    <w:rsid w:val="080A1F8A"/>
    <w:rsid w:val="080D74CB"/>
    <w:rsid w:val="08144946"/>
    <w:rsid w:val="08153DD4"/>
    <w:rsid w:val="081F16A3"/>
    <w:rsid w:val="08206A05"/>
    <w:rsid w:val="0828199A"/>
    <w:rsid w:val="082A3964"/>
    <w:rsid w:val="08356082"/>
    <w:rsid w:val="08406CE4"/>
    <w:rsid w:val="084207BC"/>
    <w:rsid w:val="084E641F"/>
    <w:rsid w:val="084E6606"/>
    <w:rsid w:val="08514A4D"/>
    <w:rsid w:val="085926D0"/>
    <w:rsid w:val="085D7586"/>
    <w:rsid w:val="085D7896"/>
    <w:rsid w:val="0866242A"/>
    <w:rsid w:val="086C1376"/>
    <w:rsid w:val="0870683F"/>
    <w:rsid w:val="08713341"/>
    <w:rsid w:val="08730E67"/>
    <w:rsid w:val="087370B9"/>
    <w:rsid w:val="08766BA9"/>
    <w:rsid w:val="087F780C"/>
    <w:rsid w:val="08813CB5"/>
    <w:rsid w:val="08901A96"/>
    <w:rsid w:val="08A061BF"/>
    <w:rsid w:val="08A2174C"/>
    <w:rsid w:val="08A2799E"/>
    <w:rsid w:val="08A97A05"/>
    <w:rsid w:val="08B5322E"/>
    <w:rsid w:val="08BA0844"/>
    <w:rsid w:val="08BC0A60"/>
    <w:rsid w:val="08BE3DCE"/>
    <w:rsid w:val="08C94F2B"/>
    <w:rsid w:val="08D77648"/>
    <w:rsid w:val="08D833C0"/>
    <w:rsid w:val="08E04B71"/>
    <w:rsid w:val="08E204D5"/>
    <w:rsid w:val="08E62D28"/>
    <w:rsid w:val="08EC3DDD"/>
    <w:rsid w:val="08ED5E0B"/>
    <w:rsid w:val="08EF38B8"/>
    <w:rsid w:val="08F655F4"/>
    <w:rsid w:val="08FF5287"/>
    <w:rsid w:val="08FF5B7A"/>
    <w:rsid w:val="09030688"/>
    <w:rsid w:val="090B1DF6"/>
    <w:rsid w:val="090D25F9"/>
    <w:rsid w:val="090E7A32"/>
    <w:rsid w:val="09161A5C"/>
    <w:rsid w:val="091A2512"/>
    <w:rsid w:val="091A70EB"/>
    <w:rsid w:val="092004A4"/>
    <w:rsid w:val="09250D7E"/>
    <w:rsid w:val="093358A4"/>
    <w:rsid w:val="093A7267"/>
    <w:rsid w:val="09423D0E"/>
    <w:rsid w:val="09455F12"/>
    <w:rsid w:val="094C2162"/>
    <w:rsid w:val="09510A7C"/>
    <w:rsid w:val="09530BE3"/>
    <w:rsid w:val="095F6949"/>
    <w:rsid w:val="09622C8A"/>
    <w:rsid w:val="0966277A"/>
    <w:rsid w:val="09680BF5"/>
    <w:rsid w:val="0968185C"/>
    <w:rsid w:val="096A3EEA"/>
    <w:rsid w:val="096A420C"/>
    <w:rsid w:val="096B74F4"/>
    <w:rsid w:val="0973310E"/>
    <w:rsid w:val="097F55EA"/>
    <w:rsid w:val="098004AE"/>
    <w:rsid w:val="098560BB"/>
    <w:rsid w:val="09905A49"/>
    <w:rsid w:val="0992531D"/>
    <w:rsid w:val="099B40A7"/>
    <w:rsid w:val="099C43EE"/>
    <w:rsid w:val="099D349C"/>
    <w:rsid w:val="09AF44AA"/>
    <w:rsid w:val="09B434E5"/>
    <w:rsid w:val="09B478C0"/>
    <w:rsid w:val="09BF4023"/>
    <w:rsid w:val="09C5399F"/>
    <w:rsid w:val="09C735AB"/>
    <w:rsid w:val="09D07158"/>
    <w:rsid w:val="09E24556"/>
    <w:rsid w:val="09E65669"/>
    <w:rsid w:val="09E7514C"/>
    <w:rsid w:val="09EA59EB"/>
    <w:rsid w:val="09EF011C"/>
    <w:rsid w:val="0A0A733F"/>
    <w:rsid w:val="0A0D119F"/>
    <w:rsid w:val="0A0F6089"/>
    <w:rsid w:val="0A121324"/>
    <w:rsid w:val="0A2A19F9"/>
    <w:rsid w:val="0A2D5046"/>
    <w:rsid w:val="0A2F5E41"/>
    <w:rsid w:val="0A3126DC"/>
    <w:rsid w:val="0A312D88"/>
    <w:rsid w:val="0A3D5E32"/>
    <w:rsid w:val="0A44050A"/>
    <w:rsid w:val="0A481D23"/>
    <w:rsid w:val="0A486323"/>
    <w:rsid w:val="0A4B1B08"/>
    <w:rsid w:val="0A5B1544"/>
    <w:rsid w:val="0A5B1BB3"/>
    <w:rsid w:val="0A5C7260"/>
    <w:rsid w:val="0A5E1030"/>
    <w:rsid w:val="0A6A6C22"/>
    <w:rsid w:val="0A7A4830"/>
    <w:rsid w:val="0A7B4003"/>
    <w:rsid w:val="0A7C1AE0"/>
    <w:rsid w:val="0A895CC6"/>
    <w:rsid w:val="0A93683B"/>
    <w:rsid w:val="0AA1025C"/>
    <w:rsid w:val="0AA5353C"/>
    <w:rsid w:val="0AAC0660"/>
    <w:rsid w:val="0AB17507"/>
    <w:rsid w:val="0AB260E8"/>
    <w:rsid w:val="0AB56615"/>
    <w:rsid w:val="0ABD45E4"/>
    <w:rsid w:val="0AC1103F"/>
    <w:rsid w:val="0AD35BED"/>
    <w:rsid w:val="0AD44E8F"/>
    <w:rsid w:val="0AD50ED3"/>
    <w:rsid w:val="0AD55E09"/>
    <w:rsid w:val="0AD96F7B"/>
    <w:rsid w:val="0ADB2CF4"/>
    <w:rsid w:val="0AE53BBD"/>
    <w:rsid w:val="0AE55DA9"/>
    <w:rsid w:val="0AE75B3C"/>
    <w:rsid w:val="0AEF054D"/>
    <w:rsid w:val="0AF30F80"/>
    <w:rsid w:val="0AF337C6"/>
    <w:rsid w:val="0AFB27D6"/>
    <w:rsid w:val="0AFC0C49"/>
    <w:rsid w:val="0AFE3DFD"/>
    <w:rsid w:val="0AFF2E86"/>
    <w:rsid w:val="0B094FB3"/>
    <w:rsid w:val="0B1F5485"/>
    <w:rsid w:val="0B212DFC"/>
    <w:rsid w:val="0B2616E1"/>
    <w:rsid w:val="0B262672"/>
    <w:rsid w:val="0B2B4FD1"/>
    <w:rsid w:val="0B31588C"/>
    <w:rsid w:val="0B481FE1"/>
    <w:rsid w:val="0B4A0556"/>
    <w:rsid w:val="0B4F7FE6"/>
    <w:rsid w:val="0B5331D2"/>
    <w:rsid w:val="0B733DD1"/>
    <w:rsid w:val="0B740CB4"/>
    <w:rsid w:val="0B7F172C"/>
    <w:rsid w:val="0B9373D1"/>
    <w:rsid w:val="0B963AEC"/>
    <w:rsid w:val="0B9A49D2"/>
    <w:rsid w:val="0B9E444D"/>
    <w:rsid w:val="0BA05685"/>
    <w:rsid w:val="0BAE4541"/>
    <w:rsid w:val="0BB17874"/>
    <w:rsid w:val="0BC3186A"/>
    <w:rsid w:val="0BC82EA2"/>
    <w:rsid w:val="0BD04822"/>
    <w:rsid w:val="0BD7170D"/>
    <w:rsid w:val="0BDE6348"/>
    <w:rsid w:val="0BF05A14"/>
    <w:rsid w:val="0BF24799"/>
    <w:rsid w:val="0BF3436E"/>
    <w:rsid w:val="0BF67374"/>
    <w:rsid w:val="0BF73B5D"/>
    <w:rsid w:val="0C000C64"/>
    <w:rsid w:val="0C022F4C"/>
    <w:rsid w:val="0C0B3C1A"/>
    <w:rsid w:val="0C0E26B7"/>
    <w:rsid w:val="0C105FB5"/>
    <w:rsid w:val="0C1205E0"/>
    <w:rsid w:val="0C137F64"/>
    <w:rsid w:val="0C170994"/>
    <w:rsid w:val="0C213F83"/>
    <w:rsid w:val="0C23021B"/>
    <w:rsid w:val="0C29234F"/>
    <w:rsid w:val="0C2F19F0"/>
    <w:rsid w:val="0C321039"/>
    <w:rsid w:val="0C3404EB"/>
    <w:rsid w:val="0C347916"/>
    <w:rsid w:val="0C3B5596"/>
    <w:rsid w:val="0C3C77C2"/>
    <w:rsid w:val="0C476893"/>
    <w:rsid w:val="0C483C34"/>
    <w:rsid w:val="0C4B79FF"/>
    <w:rsid w:val="0C4D4B0A"/>
    <w:rsid w:val="0C5114BF"/>
    <w:rsid w:val="0C5A2708"/>
    <w:rsid w:val="0C655925"/>
    <w:rsid w:val="0C670CE3"/>
    <w:rsid w:val="0C680125"/>
    <w:rsid w:val="0C6B2558"/>
    <w:rsid w:val="0C6B4D57"/>
    <w:rsid w:val="0C7779D9"/>
    <w:rsid w:val="0C7B02EA"/>
    <w:rsid w:val="0C801DA5"/>
    <w:rsid w:val="0C870A1A"/>
    <w:rsid w:val="0C882A07"/>
    <w:rsid w:val="0C8C699B"/>
    <w:rsid w:val="0C9910B8"/>
    <w:rsid w:val="0C9D51A9"/>
    <w:rsid w:val="0CA0388E"/>
    <w:rsid w:val="0CA06260"/>
    <w:rsid w:val="0CAA4D2D"/>
    <w:rsid w:val="0CB97065"/>
    <w:rsid w:val="0CBE1F4D"/>
    <w:rsid w:val="0CC04046"/>
    <w:rsid w:val="0CC4270B"/>
    <w:rsid w:val="0CC51EAD"/>
    <w:rsid w:val="0CD83521"/>
    <w:rsid w:val="0CD949B1"/>
    <w:rsid w:val="0CD95E1A"/>
    <w:rsid w:val="0CF42653"/>
    <w:rsid w:val="0CF462EF"/>
    <w:rsid w:val="0CF559D4"/>
    <w:rsid w:val="0CF7422C"/>
    <w:rsid w:val="0CFE4B0F"/>
    <w:rsid w:val="0D0522AA"/>
    <w:rsid w:val="0D0A552D"/>
    <w:rsid w:val="0D136775"/>
    <w:rsid w:val="0D147266"/>
    <w:rsid w:val="0D1A6BFF"/>
    <w:rsid w:val="0D224A65"/>
    <w:rsid w:val="0D243D96"/>
    <w:rsid w:val="0D2E7A52"/>
    <w:rsid w:val="0D366907"/>
    <w:rsid w:val="0D392A89"/>
    <w:rsid w:val="0D3A1302"/>
    <w:rsid w:val="0D416FDA"/>
    <w:rsid w:val="0D42705A"/>
    <w:rsid w:val="0D4A5F0F"/>
    <w:rsid w:val="0D4B76A3"/>
    <w:rsid w:val="0D562B05"/>
    <w:rsid w:val="0D564D5C"/>
    <w:rsid w:val="0D5C776E"/>
    <w:rsid w:val="0D5D6093"/>
    <w:rsid w:val="0D662D48"/>
    <w:rsid w:val="0D6671EC"/>
    <w:rsid w:val="0D671F88"/>
    <w:rsid w:val="0D676AC1"/>
    <w:rsid w:val="0D6B2396"/>
    <w:rsid w:val="0D6B3773"/>
    <w:rsid w:val="0D6E6B91"/>
    <w:rsid w:val="0D743EDF"/>
    <w:rsid w:val="0D75742F"/>
    <w:rsid w:val="0D7B7B3D"/>
    <w:rsid w:val="0D887163"/>
    <w:rsid w:val="0D906017"/>
    <w:rsid w:val="0D924CC9"/>
    <w:rsid w:val="0D927FE1"/>
    <w:rsid w:val="0D9B325A"/>
    <w:rsid w:val="0DA02D7E"/>
    <w:rsid w:val="0DA81E4F"/>
    <w:rsid w:val="0DB066B9"/>
    <w:rsid w:val="0DB57F52"/>
    <w:rsid w:val="0DBC0116"/>
    <w:rsid w:val="0DC256A0"/>
    <w:rsid w:val="0DD24882"/>
    <w:rsid w:val="0DDA3736"/>
    <w:rsid w:val="0DDF6F9F"/>
    <w:rsid w:val="0DE50247"/>
    <w:rsid w:val="0DE620DB"/>
    <w:rsid w:val="0DF0289C"/>
    <w:rsid w:val="0DF91E0E"/>
    <w:rsid w:val="0DFC12FE"/>
    <w:rsid w:val="0DFD5C70"/>
    <w:rsid w:val="0DFD64FC"/>
    <w:rsid w:val="0E0A546A"/>
    <w:rsid w:val="0E107BED"/>
    <w:rsid w:val="0E113D6A"/>
    <w:rsid w:val="0E1C5AFD"/>
    <w:rsid w:val="0E204604"/>
    <w:rsid w:val="0E243953"/>
    <w:rsid w:val="0E3460B9"/>
    <w:rsid w:val="0E395D20"/>
    <w:rsid w:val="0E3C7F4D"/>
    <w:rsid w:val="0E501BC4"/>
    <w:rsid w:val="0E581ECB"/>
    <w:rsid w:val="0E5C239D"/>
    <w:rsid w:val="0E6229CF"/>
    <w:rsid w:val="0E7714C9"/>
    <w:rsid w:val="0E786D63"/>
    <w:rsid w:val="0E7B501C"/>
    <w:rsid w:val="0E7D1722"/>
    <w:rsid w:val="0E7E6F6F"/>
    <w:rsid w:val="0E80692A"/>
    <w:rsid w:val="0E8332D1"/>
    <w:rsid w:val="0E8B0890"/>
    <w:rsid w:val="0E8D69FB"/>
    <w:rsid w:val="0E9B0511"/>
    <w:rsid w:val="0EAE274B"/>
    <w:rsid w:val="0EAF165E"/>
    <w:rsid w:val="0EB421D9"/>
    <w:rsid w:val="0EBC4BEA"/>
    <w:rsid w:val="0EC0292C"/>
    <w:rsid w:val="0EC56195"/>
    <w:rsid w:val="0ECC485D"/>
    <w:rsid w:val="0ED0219A"/>
    <w:rsid w:val="0ED63CEB"/>
    <w:rsid w:val="0ED713A0"/>
    <w:rsid w:val="0EE4687E"/>
    <w:rsid w:val="0EE52393"/>
    <w:rsid w:val="0EE553D4"/>
    <w:rsid w:val="0EF221AB"/>
    <w:rsid w:val="0EF44384"/>
    <w:rsid w:val="0EF63A53"/>
    <w:rsid w:val="0EF95E3E"/>
    <w:rsid w:val="0EFA0136"/>
    <w:rsid w:val="0EFE42DF"/>
    <w:rsid w:val="0F056591"/>
    <w:rsid w:val="0F07021D"/>
    <w:rsid w:val="0F184C1B"/>
    <w:rsid w:val="0F1C7B16"/>
    <w:rsid w:val="0F20161D"/>
    <w:rsid w:val="0F234C69"/>
    <w:rsid w:val="0F2A5D11"/>
    <w:rsid w:val="0F304D86"/>
    <w:rsid w:val="0F307AB2"/>
    <w:rsid w:val="0F3D38EF"/>
    <w:rsid w:val="0F423341"/>
    <w:rsid w:val="0F426F80"/>
    <w:rsid w:val="0F451083"/>
    <w:rsid w:val="0F4C41C0"/>
    <w:rsid w:val="0F4F25B7"/>
    <w:rsid w:val="0F6224B7"/>
    <w:rsid w:val="0F6A2898"/>
    <w:rsid w:val="0F824086"/>
    <w:rsid w:val="0F9222C6"/>
    <w:rsid w:val="0F9549B6"/>
    <w:rsid w:val="0F957915"/>
    <w:rsid w:val="0F9B7DE0"/>
    <w:rsid w:val="0F9C10F1"/>
    <w:rsid w:val="0F9C18C3"/>
    <w:rsid w:val="0F9D4A1B"/>
    <w:rsid w:val="0FA1450C"/>
    <w:rsid w:val="0FAD783A"/>
    <w:rsid w:val="0FB876DB"/>
    <w:rsid w:val="0FC14BAE"/>
    <w:rsid w:val="0FCE55CD"/>
    <w:rsid w:val="0FD22917"/>
    <w:rsid w:val="0FDF5034"/>
    <w:rsid w:val="0FE00F02"/>
    <w:rsid w:val="0FE41812"/>
    <w:rsid w:val="0FEB39D9"/>
    <w:rsid w:val="0FF30666"/>
    <w:rsid w:val="0FF44C07"/>
    <w:rsid w:val="0FF80960"/>
    <w:rsid w:val="10036C0D"/>
    <w:rsid w:val="100410EA"/>
    <w:rsid w:val="10090303"/>
    <w:rsid w:val="101F24C3"/>
    <w:rsid w:val="1023487D"/>
    <w:rsid w:val="10274A79"/>
    <w:rsid w:val="102A2EAE"/>
    <w:rsid w:val="102E201C"/>
    <w:rsid w:val="10423AAD"/>
    <w:rsid w:val="104D76E4"/>
    <w:rsid w:val="104F540B"/>
    <w:rsid w:val="105A6F37"/>
    <w:rsid w:val="1063645C"/>
    <w:rsid w:val="1065378B"/>
    <w:rsid w:val="106F460A"/>
    <w:rsid w:val="10750A53"/>
    <w:rsid w:val="10764CA4"/>
    <w:rsid w:val="107A3BDD"/>
    <w:rsid w:val="10802373"/>
    <w:rsid w:val="10802E6C"/>
    <w:rsid w:val="108B6F31"/>
    <w:rsid w:val="109202C7"/>
    <w:rsid w:val="10A122E9"/>
    <w:rsid w:val="10A17255"/>
    <w:rsid w:val="10A62E0E"/>
    <w:rsid w:val="10A800F7"/>
    <w:rsid w:val="10A834AA"/>
    <w:rsid w:val="10B1077E"/>
    <w:rsid w:val="10B11029"/>
    <w:rsid w:val="10B13BD2"/>
    <w:rsid w:val="10B63AD1"/>
    <w:rsid w:val="10BA25B5"/>
    <w:rsid w:val="10BE7517"/>
    <w:rsid w:val="10D36002"/>
    <w:rsid w:val="10D821AF"/>
    <w:rsid w:val="10DE709A"/>
    <w:rsid w:val="10E462B5"/>
    <w:rsid w:val="10E474CF"/>
    <w:rsid w:val="10E71C59"/>
    <w:rsid w:val="10EB01C2"/>
    <w:rsid w:val="10EF71F3"/>
    <w:rsid w:val="10F01575"/>
    <w:rsid w:val="1102722C"/>
    <w:rsid w:val="110A60E1"/>
    <w:rsid w:val="111B6524"/>
    <w:rsid w:val="111E1B8C"/>
    <w:rsid w:val="111E4D25"/>
    <w:rsid w:val="1122505C"/>
    <w:rsid w:val="112552CF"/>
    <w:rsid w:val="112A33E4"/>
    <w:rsid w:val="112A4542"/>
    <w:rsid w:val="1130081C"/>
    <w:rsid w:val="11457119"/>
    <w:rsid w:val="11494AAF"/>
    <w:rsid w:val="11496C09"/>
    <w:rsid w:val="114C46F3"/>
    <w:rsid w:val="115832F0"/>
    <w:rsid w:val="115D3859"/>
    <w:rsid w:val="115E7CF3"/>
    <w:rsid w:val="115F467E"/>
    <w:rsid w:val="1168783A"/>
    <w:rsid w:val="11695CA6"/>
    <w:rsid w:val="116A602A"/>
    <w:rsid w:val="11743D26"/>
    <w:rsid w:val="117662F1"/>
    <w:rsid w:val="117874EE"/>
    <w:rsid w:val="1182211B"/>
    <w:rsid w:val="11844B5F"/>
    <w:rsid w:val="11864F4F"/>
    <w:rsid w:val="11895290"/>
    <w:rsid w:val="11916802"/>
    <w:rsid w:val="11A700D3"/>
    <w:rsid w:val="11A87EBD"/>
    <w:rsid w:val="11AA4C45"/>
    <w:rsid w:val="11AC53EA"/>
    <w:rsid w:val="11B052F1"/>
    <w:rsid w:val="11B309F5"/>
    <w:rsid w:val="11B81FE1"/>
    <w:rsid w:val="11BF511D"/>
    <w:rsid w:val="11C224D4"/>
    <w:rsid w:val="11C444E1"/>
    <w:rsid w:val="11C77C3A"/>
    <w:rsid w:val="11CC3396"/>
    <w:rsid w:val="11EA67D1"/>
    <w:rsid w:val="11FC0DFE"/>
    <w:rsid w:val="11FF2F15"/>
    <w:rsid w:val="12040CDB"/>
    <w:rsid w:val="12086AC4"/>
    <w:rsid w:val="1209283C"/>
    <w:rsid w:val="120945EA"/>
    <w:rsid w:val="120B2110"/>
    <w:rsid w:val="120D04DB"/>
    <w:rsid w:val="120F75D5"/>
    <w:rsid w:val="121F3E0E"/>
    <w:rsid w:val="121F5A18"/>
    <w:rsid w:val="12211934"/>
    <w:rsid w:val="122B3166"/>
    <w:rsid w:val="12412BFE"/>
    <w:rsid w:val="125053DB"/>
    <w:rsid w:val="12543AB7"/>
    <w:rsid w:val="12631CEC"/>
    <w:rsid w:val="1264592D"/>
    <w:rsid w:val="12743A81"/>
    <w:rsid w:val="12787D35"/>
    <w:rsid w:val="12887C05"/>
    <w:rsid w:val="12916D88"/>
    <w:rsid w:val="12952EE0"/>
    <w:rsid w:val="1299417B"/>
    <w:rsid w:val="12A95596"/>
    <w:rsid w:val="12AF6F40"/>
    <w:rsid w:val="12B11C20"/>
    <w:rsid w:val="12B731D7"/>
    <w:rsid w:val="12BA2926"/>
    <w:rsid w:val="12BF3465"/>
    <w:rsid w:val="12BF7236"/>
    <w:rsid w:val="12CA5B0E"/>
    <w:rsid w:val="12CA6915"/>
    <w:rsid w:val="12CD177B"/>
    <w:rsid w:val="12D6271E"/>
    <w:rsid w:val="12D65128"/>
    <w:rsid w:val="12E37198"/>
    <w:rsid w:val="12E80675"/>
    <w:rsid w:val="12EF7AF8"/>
    <w:rsid w:val="12F42BA4"/>
    <w:rsid w:val="12F538EB"/>
    <w:rsid w:val="12F62DC0"/>
    <w:rsid w:val="12FE3A23"/>
    <w:rsid w:val="12FF1FEE"/>
    <w:rsid w:val="13023E41"/>
    <w:rsid w:val="130D1D7A"/>
    <w:rsid w:val="1310375B"/>
    <w:rsid w:val="13196B82"/>
    <w:rsid w:val="131B2827"/>
    <w:rsid w:val="131D1A1B"/>
    <w:rsid w:val="131E7C21"/>
    <w:rsid w:val="13223BB5"/>
    <w:rsid w:val="1323348A"/>
    <w:rsid w:val="132866D0"/>
    <w:rsid w:val="132960BA"/>
    <w:rsid w:val="133438E9"/>
    <w:rsid w:val="133574CB"/>
    <w:rsid w:val="13380863"/>
    <w:rsid w:val="13384A4A"/>
    <w:rsid w:val="13391340"/>
    <w:rsid w:val="133B3709"/>
    <w:rsid w:val="133B797C"/>
    <w:rsid w:val="13491142"/>
    <w:rsid w:val="134A310C"/>
    <w:rsid w:val="13525B1D"/>
    <w:rsid w:val="13556AB7"/>
    <w:rsid w:val="13566E1F"/>
    <w:rsid w:val="13596EAB"/>
    <w:rsid w:val="135B6DDB"/>
    <w:rsid w:val="13763F01"/>
    <w:rsid w:val="13875453"/>
    <w:rsid w:val="138E1B40"/>
    <w:rsid w:val="138F0B1F"/>
    <w:rsid w:val="13936AD4"/>
    <w:rsid w:val="139A61D2"/>
    <w:rsid w:val="139A6975"/>
    <w:rsid w:val="139E3033"/>
    <w:rsid w:val="13A6407E"/>
    <w:rsid w:val="13A80CCC"/>
    <w:rsid w:val="13A8120C"/>
    <w:rsid w:val="13AA3E8F"/>
    <w:rsid w:val="13AA7707"/>
    <w:rsid w:val="13AC122B"/>
    <w:rsid w:val="13AF3F9D"/>
    <w:rsid w:val="13B642FE"/>
    <w:rsid w:val="13D12EE6"/>
    <w:rsid w:val="13D44784"/>
    <w:rsid w:val="13E2334D"/>
    <w:rsid w:val="13E72709"/>
    <w:rsid w:val="13EA3C03"/>
    <w:rsid w:val="13EB6674"/>
    <w:rsid w:val="13ED3B88"/>
    <w:rsid w:val="13F50CB0"/>
    <w:rsid w:val="14005579"/>
    <w:rsid w:val="140371A8"/>
    <w:rsid w:val="140B35BE"/>
    <w:rsid w:val="140E2A8A"/>
    <w:rsid w:val="14247634"/>
    <w:rsid w:val="142825B6"/>
    <w:rsid w:val="1431615E"/>
    <w:rsid w:val="14332BE3"/>
    <w:rsid w:val="14414BA5"/>
    <w:rsid w:val="1444735B"/>
    <w:rsid w:val="144848D9"/>
    <w:rsid w:val="144B046B"/>
    <w:rsid w:val="144C328F"/>
    <w:rsid w:val="144D4C62"/>
    <w:rsid w:val="144E2058"/>
    <w:rsid w:val="1452014D"/>
    <w:rsid w:val="14575036"/>
    <w:rsid w:val="14636234"/>
    <w:rsid w:val="14667AD2"/>
    <w:rsid w:val="14681327"/>
    <w:rsid w:val="146D6C6D"/>
    <w:rsid w:val="147F207F"/>
    <w:rsid w:val="148B12E6"/>
    <w:rsid w:val="148D505F"/>
    <w:rsid w:val="14900FF3"/>
    <w:rsid w:val="149117CA"/>
    <w:rsid w:val="14A405FA"/>
    <w:rsid w:val="14AE0433"/>
    <w:rsid w:val="14B051F1"/>
    <w:rsid w:val="14B46A8F"/>
    <w:rsid w:val="14B5242A"/>
    <w:rsid w:val="14BE346A"/>
    <w:rsid w:val="14C0161F"/>
    <w:rsid w:val="14C41C33"/>
    <w:rsid w:val="14C44CA4"/>
    <w:rsid w:val="14C87E92"/>
    <w:rsid w:val="14C93F3B"/>
    <w:rsid w:val="14CA3A6D"/>
    <w:rsid w:val="14CF3BF7"/>
    <w:rsid w:val="14D97B3C"/>
    <w:rsid w:val="14E07535"/>
    <w:rsid w:val="14E465ED"/>
    <w:rsid w:val="14EB47A4"/>
    <w:rsid w:val="14F0383F"/>
    <w:rsid w:val="14F14016"/>
    <w:rsid w:val="14F14B90"/>
    <w:rsid w:val="14F41D57"/>
    <w:rsid w:val="14F9476E"/>
    <w:rsid w:val="14FB28A9"/>
    <w:rsid w:val="14FE5E73"/>
    <w:rsid w:val="15010839"/>
    <w:rsid w:val="15082937"/>
    <w:rsid w:val="150A0467"/>
    <w:rsid w:val="150D2643"/>
    <w:rsid w:val="15107A3E"/>
    <w:rsid w:val="151439D2"/>
    <w:rsid w:val="151B08BC"/>
    <w:rsid w:val="151D1DE8"/>
    <w:rsid w:val="151E63B5"/>
    <w:rsid w:val="15205ED3"/>
    <w:rsid w:val="15326898"/>
    <w:rsid w:val="15336B21"/>
    <w:rsid w:val="15363948"/>
    <w:rsid w:val="153846CA"/>
    <w:rsid w:val="153E45AB"/>
    <w:rsid w:val="154E0D1F"/>
    <w:rsid w:val="154F39A7"/>
    <w:rsid w:val="1555441B"/>
    <w:rsid w:val="155B59C2"/>
    <w:rsid w:val="155D7D97"/>
    <w:rsid w:val="15613ACF"/>
    <w:rsid w:val="15692637"/>
    <w:rsid w:val="156D7EAA"/>
    <w:rsid w:val="157A7776"/>
    <w:rsid w:val="157C6AC3"/>
    <w:rsid w:val="157E6EF5"/>
    <w:rsid w:val="158304E6"/>
    <w:rsid w:val="158A58AB"/>
    <w:rsid w:val="158B2B55"/>
    <w:rsid w:val="159B37AB"/>
    <w:rsid w:val="15A26AE8"/>
    <w:rsid w:val="15AD616A"/>
    <w:rsid w:val="15BD5E17"/>
    <w:rsid w:val="15E16C2C"/>
    <w:rsid w:val="15E37F2A"/>
    <w:rsid w:val="15E72E94"/>
    <w:rsid w:val="15EC04AB"/>
    <w:rsid w:val="15EE5FD1"/>
    <w:rsid w:val="15F01B6D"/>
    <w:rsid w:val="15F72D2D"/>
    <w:rsid w:val="15FA6724"/>
    <w:rsid w:val="16007AB2"/>
    <w:rsid w:val="1609105D"/>
    <w:rsid w:val="160C6659"/>
    <w:rsid w:val="161D1E2A"/>
    <w:rsid w:val="16261794"/>
    <w:rsid w:val="16274D2D"/>
    <w:rsid w:val="162912E3"/>
    <w:rsid w:val="162C2FB8"/>
    <w:rsid w:val="162F1F11"/>
    <w:rsid w:val="16445BF1"/>
    <w:rsid w:val="16481480"/>
    <w:rsid w:val="164F6B06"/>
    <w:rsid w:val="165473FF"/>
    <w:rsid w:val="16573C58"/>
    <w:rsid w:val="165C73DE"/>
    <w:rsid w:val="165E0D98"/>
    <w:rsid w:val="1664690F"/>
    <w:rsid w:val="16697137"/>
    <w:rsid w:val="166F2876"/>
    <w:rsid w:val="16753FFC"/>
    <w:rsid w:val="1677417D"/>
    <w:rsid w:val="16774701"/>
    <w:rsid w:val="16781D3E"/>
    <w:rsid w:val="168241F9"/>
    <w:rsid w:val="16907088"/>
    <w:rsid w:val="16924BAE"/>
    <w:rsid w:val="16A42C3C"/>
    <w:rsid w:val="16AF043B"/>
    <w:rsid w:val="16B33FC5"/>
    <w:rsid w:val="16B71691"/>
    <w:rsid w:val="16BA4105"/>
    <w:rsid w:val="16BF1B00"/>
    <w:rsid w:val="16C136E5"/>
    <w:rsid w:val="16D06A17"/>
    <w:rsid w:val="16D1671C"/>
    <w:rsid w:val="16D35232"/>
    <w:rsid w:val="16D927DD"/>
    <w:rsid w:val="16DA6555"/>
    <w:rsid w:val="16E11AC0"/>
    <w:rsid w:val="17052B42"/>
    <w:rsid w:val="17097C7A"/>
    <w:rsid w:val="170F3B91"/>
    <w:rsid w:val="1716712F"/>
    <w:rsid w:val="171952CF"/>
    <w:rsid w:val="171B35E1"/>
    <w:rsid w:val="171F32E7"/>
    <w:rsid w:val="171F4A60"/>
    <w:rsid w:val="17242192"/>
    <w:rsid w:val="17256B83"/>
    <w:rsid w:val="172636D0"/>
    <w:rsid w:val="1730106B"/>
    <w:rsid w:val="17326502"/>
    <w:rsid w:val="173730B6"/>
    <w:rsid w:val="17374439"/>
    <w:rsid w:val="17495358"/>
    <w:rsid w:val="174C51CF"/>
    <w:rsid w:val="174F200E"/>
    <w:rsid w:val="17521694"/>
    <w:rsid w:val="175B4186"/>
    <w:rsid w:val="17686429"/>
    <w:rsid w:val="176C0D57"/>
    <w:rsid w:val="17717525"/>
    <w:rsid w:val="17752631"/>
    <w:rsid w:val="17781E1A"/>
    <w:rsid w:val="178A49BE"/>
    <w:rsid w:val="17942BA8"/>
    <w:rsid w:val="17970792"/>
    <w:rsid w:val="179D2269"/>
    <w:rsid w:val="179D600C"/>
    <w:rsid w:val="179E7583"/>
    <w:rsid w:val="179F530F"/>
    <w:rsid w:val="17A02020"/>
    <w:rsid w:val="17AF1881"/>
    <w:rsid w:val="17B1375A"/>
    <w:rsid w:val="17B360C4"/>
    <w:rsid w:val="17BC52F6"/>
    <w:rsid w:val="17C11B63"/>
    <w:rsid w:val="17C5134E"/>
    <w:rsid w:val="17D15BAA"/>
    <w:rsid w:val="17D8226D"/>
    <w:rsid w:val="17DE1F0A"/>
    <w:rsid w:val="17E01C64"/>
    <w:rsid w:val="17E843B4"/>
    <w:rsid w:val="17E94FDB"/>
    <w:rsid w:val="17F04282"/>
    <w:rsid w:val="17F83142"/>
    <w:rsid w:val="17FF2717"/>
    <w:rsid w:val="18001FEB"/>
    <w:rsid w:val="18002666"/>
    <w:rsid w:val="180513B0"/>
    <w:rsid w:val="18100480"/>
    <w:rsid w:val="18112A52"/>
    <w:rsid w:val="18137F71"/>
    <w:rsid w:val="18226406"/>
    <w:rsid w:val="183121A5"/>
    <w:rsid w:val="18424E0A"/>
    <w:rsid w:val="1844012A"/>
    <w:rsid w:val="18500EE4"/>
    <w:rsid w:val="185965C5"/>
    <w:rsid w:val="18614316"/>
    <w:rsid w:val="186D30FE"/>
    <w:rsid w:val="18711565"/>
    <w:rsid w:val="187E1393"/>
    <w:rsid w:val="188B3FAB"/>
    <w:rsid w:val="1891240E"/>
    <w:rsid w:val="18950A16"/>
    <w:rsid w:val="189D5A8C"/>
    <w:rsid w:val="18BD1268"/>
    <w:rsid w:val="18C272A1"/>
    <w:rsid w:val="18C474BD"/>
    <w:rsid w:val="18C87F64"/>
    <w:rsid w:val="18C92265"/>
    <w:rsid w:val="18CB3E99"/>
    <w:rsid w:val="18DC0A19"/>
    <w:rsid w:val="18DF6A74"/>
    <w:rsid w:val="18E302FB"/>
    <w:rsid w:val="18E64905"/>
    <w:rsid w:val="18EA12E7"/>
    <w:rsid w:val="18F275C5"/>
    <w:rsid w:val="18F55160"/>
    <w:rsid w:val="18F57676"/>
    <w:rsid w:val="18FB6E63"/>
    <w:rsid w:val="19042D57"/>
    <w:rsid w:val="190F698A"/>
    <w:rsid w:val="191106CF"/>
    <w:rsid w:val="191F64A1"/>
    <w:rsid w:val="19213B4A"/>
    <w:rsid w:val="19235ED7"/>
    <w:rsid w:val="192C753C"/>
    <w:rsid w:val="192E43EC"/>
    <w:rsid w:val="193311CF"/>
    <w:rsid w:val="193E0CBA"/>
    <w:rsid w:val="194A4DFC"/>
    <w:rsid w:val="194A79C2"/>
    <w:rsid w:val="194D2CE1"/>
    <w:rsid w:val="19526877"/>
    <w:rsid w:val="19564A63"/>
    <w:rsid w:val="195720DF"/>
    <w:rsid w:val="196975F0"/>
    <w:rsid w:val="197832BB"/>
    <w:rsid w:val="19921369"/>
    <w:rsid w:val="19965EDA"/>
    <w:rsid w:val="199918DB"/>
    <w:rsid w:val="19A31EA5"/>
    <w:rsid w:val="19A370D2"/>
    <w:rsid w:val="19A76BC3"/>
    <w:rsid w:val="19AA50C2"/>
    <w:rsid w:val="19AF7825"/>
    <w:rsid w:val="19BB0E06"/>
    <w:rsid w:val="19CC289E"/>
    <w:rsid w:val="19D0740C"/>
    <w:rsid w:val="19D13C3F"/>
    <w:rsid w:val="19D81657"/>
    <w:rsid w:val="19DB061A"/>
    <w:rsid w:val="19DB686C"/>
    <w:rsid w:val="19E03E83"/>
    <w:rsid w:val="19E11982"/>
    <w:rsid w:val="19E32A71"/>
    <w:rsid w:val="19EC6401"/>
    <w:rsid w:val="19F3005A"/>
    <w:rsid w:val="19F31E08"/>
    <w:rsid w:val="19FD48D6"/>
    <w:rsid w:val="19FF0746"/>
    <w:rsid w:val="19FF59D9"/>
    <w:rsid w:val="1A052A58"/>
    <w:rsid w:val="1A1B135F"/>
    <w:rsid w:val="1A266AA0"/>
    <w:rsid w:val="1A27476F"/>
    <w:rsid w:val="1A2F1324"/>
    <w:rsid w:val="1A3366A8"/>
    <w:rsid w:val="1A3D3083"/>
    <w:rsid w:val="1A412AF5"/>
    <w:rsid w:val="1A413BD9"/>
    <w:rsid w:val="1A494ADF"/>
    <w:rsid w:val="1A5102D0"/>
    <w:rsid w:val="1A580E57"/>
    <w:rsid w:val="1A66519E"/>
    <w:rsid w:val="1A673EA4"/>
    <w:rsid w:val="1A69031C"/>
    <w:rsid w:val="1A6B6F95"/>
    <w:rsid w:val="1A6E2721"/>
    <w:rsid w:val="1A75281D"/>
    <w:rsid w:val="1A7941BC"/>
    <w:rsid w:val="1A7B3BAB"/>
    <w:rsid w:val="1A7F083F"/>
    <w:rsid w:val="1A7F4978"/>
    <w:rsid w:val="1A911621"/>
    <w:rsid w:val="1A930EF5"/>
    <w:rsid w:val="1A9F3D3E"/>
    <w:rsid w:val="1AA17AB6"/>
    <w:rsid w:val="1AA67A69"/>
    <w:rsid w:val="1AAC7AD1"/>
    <w:rsid w:val="1AB53561"/>
    <w:rsid w:val="1AC40B23"/>
    <w:rsid w:val="1AC5149A"/>
    <w:rsid w:val="1AD62E5F"/>
    <w:rsid w:val="1ADD6614"/>
    <w:rsid w:val="1AE43D03"/>
    <w:rsid w:val="1AE73258"/>
    <w:rsid w:val="1AEE5885"/>
    <w:rsid w:val="1AF43364"/>
    <w:rsid w:val="1AF86DF7"/>
    <w:rsid w:val="1B0072F8"/>
    <w:rsid w:val="1B11796B"/>
    <w:rsid w:val="1B176C29"/>
    <w:rsid w:val="1B1C60D2"/>
    <w:rsid w:val="1B270482"/>
    <w:rsid w:val="1B293607"/>
    <w:rsid w:val="1B2A24B2"/>
    <w:rsid w:val="1B2B7CFB"/>
    <w:rsid w:val="1B304996"/>
    <w:rsid w:val="1B3A3A66"/>
    <w:rsid w:val="1B3F107D"/>
    <w:rsid w:val="1B4500CF"/>
    <w:rsid w:val="1B4A4FAF"/>
    <w:rsid w:val="1B582DDD"/>
    <w:rsid w:val="1B5F527B"/>
    <w:rsid w:val="1B6034CD"/>
    <w:rsid w:val="1B622BAF"/>
    <w:rsid w:val="1B6E6F53"/>
    <w:rsid w:val="1B6F3710"/>
    <w:rsid w:val="1B707488"/>
    <w:rsid w:val="1B735E51"/>
    <w:rsid w:val="1B740D26"/>
    <w:rsid w:val="1B744165"/>
    <w:rsid w:val="1B866E22"/>
    <w:rsid w:val="1B8A79FA"/>
    <w:rsid w:val="1B8B42C2"/>
    <w:rsid w:val="1BA122C3"/>
    <w:rsid w:val="1BAD5BDA"/>
    <w:rsid w:val="1BAE5697"/>
    <w:rsid w:val="1BAE7E82"/>
    <w:rsid w:val="1BAF48D6"/>
    <w:rsid w:val="1BAF7FB0"/>
    <w:rsid w:val="1BB5528A"/>
    <w:rsid w:val="1BB83309"/>
    <w:rsid w:val="1BC6330C"/>
    <w:rsid w:val="1BCB2807"/>
    <w:rsid w:val="1BCD48DA"/>
    <w:rsid w:val="1BD0747C"/>
    <w:rsid w:val="1BD07A41"/>
    <w:rsid w:val="1BD14E8A"/>
    <w:rsid w:val="1BD72F5A"/>
    <w:rsid w:val="1BE06769"/>
    <w:rsid w:val="1BE92D70"/>
    <w:rsid w:val="1BF14E41"/>
    <w:rsid w:val="1BF92425"/>
    <w:rsid w:val="1C07072D"/>
    <w:rsid w:val="1C0C002B"/>
    <w:rsid w:val="1C0C0F5F"/>
    <w:rsid w:val="1C0E125E"/>
    <w:rsid w:val="1C1147C7"/>
    <w:rsid w:val="1C116575"/>
    <w:rsid w:val="1C163B8C"/>
    <w:rsid w:val="1C1B3898"/>
    <w:rsid w:val="1C23379B"/>
    <w:rsid w:val="1C251C40"/>
    <w:rsid w:val="1C275D99"/>
    <w:rsid w:val="1C296277"/>
    <w:rsid w:val="1C381D54"/>
    <w:rsid w:val="1C4306F9"/>
    <w:rsid w:val="1C43235C"/>
    <w:rsid w:val="1C4526C3"/>
    <w:rsid w:val="1C4E5A1B"/>
    <w:rsid w:val="1C511106"/>
    <w:rsid w:val="1C5841A4"/>
    <w:rsid w:val="1C5D0453"/>
    <w:rsid w:val="1C686368"/>
    <w:rsid w:val="1C6A545F"/>
    <w:rsid w:val="1C6B4699"/>
    <w:rsid w:val="1C6C40F3"/>
    <w:rsid w:val="1C6C5D0E"/>
    <w:rsid w:val="1C6D4D5C"/>
    <w:rsid w:val="1C722903"/>
    <w:rsid w:val="1C750A1E"/>
    <w:rsid w:val="1C776296"/>
    <w:rsid w:val="1C78688D"/>
    <w:rsid w:val="1C796E76"/>
    <w:rsid w:val="1C954CD6"/>
    <w:rsid w:val="1C986C96"/>
    <w:rsid w:val="1C99742C"/>
    <w:rsid w:val="1C9D7DC7"/>
    <w:rsid w:val="1C9E2D48"/>
    <w:rsid w:val="1C9F0025"/>
    <w:rsid w:val="1CB05D8E"/>
    <w:rsid w:val="1CB34671"/>
    <w:rsid w:val="1CB670DF"/>
    <w:rsid w:val="1CBB31A7"/>
    <w:rsid w:val="1CBD5968"/>
    <w:rsid w:val="1CD072E0"/>
    <w:rsid w:val="1CDD3995"/>
    <w:rsid w:val="1CF307B2"/>
    <w:rsid w:val="1CF55E97"/>
    <w:rsid w:val="1CFC0128"/>
    <w:rsid w:val="1D0E6F59"/>
    <w:rsid w:val="1D0F659E"/>
    <w:rsid w:val="1D1B0639"/>
    <w:rsid w:val="1D1E6063"/>
    <w:rsid w:val="1D2B18A6"/>
    <w:rsid w:val="1D331F30"/>
    <w:rsid w:val="1D353C90"/>
    <w:rsid w:val="1D37025D"/>
    <w:rsid w:val="1D382954"/>
    <w:rsid w:val="1D3D33D7"/>
    <w:rsid w:val="1D4913BD"/>
    <w:rsid w:val="1D5030CD"/>
    <w:rsid w:val="1D526E45"/>
    <w:rsid w:val="1D545960"/>
    <w:rsid w:val="1D5523BA"/>
    <w:rsid w:val="1D5533C8"/>
    <w:rsid w:val="1D5D57EA"/>
    <w:rsid w:val="1D623FD6"/>
    <w:rsid w:val="1D6D5DC8"/>
    <w:rsid w:val="1D6F4D74"/>
    <w:rsid w:val="1D733E17"/>
    <w:rsid w:val="1D7B2840"/>
    <w:rsid w:val="1D7E2B06"/>
    <w:rsid w:val="1D7E40DE"/>
    <w:rsid w:val="1D82616E"/>
    <w:rsid w:val="1D902354"/>
    <w:rsid w:val="1D9134D8"/>
    <w:rsid w:val="1D9B6A3E"/>
    <w:rsid w:val="1D9C6312"/>
    <w:rsid w:val="1D9D796C"/>
    <w:rsid w:val="1DA04055"/>
    <w:rsid w:val="1DA05B37"/>
    <w:rsid w:val="1DA05D67"/>
    <w:rsid w:val="1DA13929"/>
    <w:rsid w:val="1DA358EF"/>
    <w:rsid w:val="1DA3702D"/>
    <w:rsid w:val="1DA91A6B"/>
    <w:rsid w:val="1DAB466C"/>
    <w:rsid w:val="1DAB7432"/>
    <w:rsid w:val="1DAD7130"/>
    <w:rsid w:val="1DAE4F9B"/>
    <w:rsid w:val="1DB001FD"/>
    <w:rsid w:val="1DB353EF"/>
    <w:rsid w:val="1DBD6E1D"/>
    <w:rsid w:val="1DC43032"/>
    <w:rsid w:val="1DD05E17"/>
    <w:rsid w:val="1DD97567"/>
    <w:rsid w:val="1DED3182"/>
    <w:rsid w:val="1DF0665E"/>
    <w:rsid w:val="1DF55E64"/>
    <w:rsid w:val="1DFD1F9B"/>
    <w:rsid w:val="1E017666"/>
    <w:rsid w:val="1E03131E"/>
    <w:rsid w:val="1E0F4D36"/>
    <w:rsid w:val="1E1265CA"/>
    <w:rsid w:val="1E1C441A"/>
    <w:rsid w:val="1E1E766F"/>
    <w:rsid w:val="1E1F7EEC"/>
    <w:rsid w:val="1E2055D7"/>
    <w:rsid w:val="1E2270F0"/>
    <w:rsid w:val="1E334EC9"/>
    <w:rsid w:val="1E3D0E98"/>
    <w:rsid w:val="1E412588"/>
    <w:rsid w:val="1E4157D1"/>
    <w:rsid w:val="1E42510C"/>
    <w:rsid w:val="1E4470D6"/>
    <w:rsid w:val="1E4522E8"/>
    <w:rsid w:val="1E5071A5"/>
    <w:rsid w:val="1E58112C"/>
    <w:rsid w:val="1E5B441F"/>
    <w:rsid w:val="1E5C100C"/>
    <w:rsid w:val="1E5E181A"/>
    <w:rsid w:val="1E5F0642"/>
    <w:rsid w:val="1E684E22"/>
    <w:rsid w:val="1E6C78C7"/>
    <w:rsid w:val="1E784453"/>
    <w:rsid w:val="1E7A2AF8"/>
    <w:rsid w:val="1E8079E2"/>
    <w:rsid w:val="1E851A7D"/>
    <w:rsid w:val="1E8A4F14"/>
    <w:rsid w:val="1E9F1998"/>
    <w:rsid w:val="1EA638ED"/>
    <w:rsid w:val="1EB06E4A"/>
    <w:rsid w:val="1EB47392"/>
    <w:rsid w:val="1ECB3486"/>
    <w:rsid w:val="1ECE2679"/>
    <w:rsid w:val="1ECE5260"/>
    <w:rsid w:val="1ED34589"/>
    <w:rsid w:val="1ED4425A"/>
    <w:rsid w:val="1EDA17E8"/>
    <w:rsid w:val="1EDF4C9E"/>
    <w:rsid w:val="1EE47D48"/>
    <w:rsid w:val="1EF010AE"/>
    <w:rsid w:val="1EF04B68"/>
    <w:rsid w:val="1F0538CF"/>
    <w:rsid w:val="1F0C5AFD"/>
    <w:rsid w:val="1F0E2273"/>
    <w:rsid w:val="1F1D3483"/>
    <w:rsid w:val="1F23503F"/>
    <w:rsid w:val="1F262338"/>
    <w:rsid w:val="1F291E28"/>
    <w:rsid w:val="1F294332"/>
    <w:rsid w:val="1F2A5F36"/>
    <w:rsid w:val="1F2B3DF2"/>
    <w:rsid w:val="1F2D5FFE"/>
    <w:rsid w:val="1F353696"/>
    <w:rsid w:val="1F3E2715"/>
    <w:rsid w:val="1F4629DA"/>
    <w:rsid w:val="1F4B7FF0"/>
    <w:rsid w:val="1F572E39"/>
    <w:rsid w:val="1F574BE7"/>
    <w:rsid w:val="1F5C02EC"/>
    <w:rsid w:val="1F8038FE"/>
    <w:rsid w:val="1F8654CC"/>
    <w:rsid w:val="1F8A4417"/>
    <w:rsid w:val="1F8B272B"/>
    <w:rsid w:val="1F8C313A"/>
    <w:rsid w:val="1F8E6395"/>
    <w:rsid w:val="1F9C4CF0"/>
    <w:rsid w:val="1F9F1CA0"/>
    <w:rsid w:val="1FB2753D"/>
    <w:rsid w:val="1FB74DC5"/>
    <w:rsid w:val="1FBD2FAB"/>
    <w:rsid w:val="1FC3402A"/>
    <w:rsid w:val="1FC81262"/>
    <w:rsid w:val="1FD01001"/>
    <w:rsid w:val="1FD13AF0"/>
    <w:rsid w:val="1FD9110D"/>
    <w:rsid w:val="1FD96803"/>
    <w:rsid w:val="1FDD482E"/>
    <w:rsid w:val="1FE741BD"/>
    <w:rsid w:val="1FFF7011"/>
    <w:rsid w:val="20017C7F"/>
    <w:rsid w:val="2008253C"/>
    <w:rsid w:val="200D1139"/>
    <w:rsid w:val="200E7555"/>
    <w:rsid w:val="2020322B"/>
    <w:rsid w:val="2023291F"/>
    <w:rsid w:val="202820DF"/>
    <w:rsid w:val="202D3B9A"/>
    <w:rsid w:val="202F3999"/>
    <w:rsid w:val="203647FC"/>
    <w:rsid w:val="20370574"/>
    <w:rsid w:val="204131A1"/>
    <w:rsid w:val="20453EDB"/>
    <w:rsid w:val="204D1ECB"/>
    <w:rsid w:val="205F4DDA"/>
    <w:rsid w:val="20627495"/>
    <w:rsid w:val="20670E5A"/>
    <w:rsid w:val="20685D0E"/>
    <w:rsid w:val="20692E24"/>
    <w:rsid w:val="206C2914"/>
    <w:rsid w:val="206C46C2"/>
    <w:rsid w:val="20732871"/>
    <w:rsid w:val="207A33E8"/>
    <w:rsid w:val="207B759F"/>
    <w:rsid w:val="208F03B0"/>
    <w:rsid w:val="20AA6F98"/>
    <w:rsid w:val="20BE27CB"/>
    <w:rsid w:val="20BE4604"/>
    <w:rsid w:val="20C547D3"/>
    <w:rsid w:val="20C718F8"/>
    <w:rsid w:val="20CA76F9"/>
    <w:rsid w:val="20CB694C"/>
    <w:rsid w:val="20D02EA3"/>
    <w:rsid w:val="20D307A1"/>
    <w:rsid w:val="20D858B3"/>
    <w:rsid w:val="20DA0532"/>
    <w:rsid w:val="20DD736E"/>
    <w:rsid w:val="20E51A10"/>
    <w:rsid w:val="20E661B6"/>
    <w:rsid w:val="20EB2E11"/>
    <w:rsid w:val="20EE33A4"/>
    <w:rsid w:val="20EF49EE"/>
    <w:rsid w:val="20F748D2"/>
    <w:rsid w:val="21070D18"/>
    <w:rsid w:val="210B5C89"/>
    <w:rsid w:val="21130FE1"/>
    <w:rsid w:val="211508B6"/>
    <w:rsid w:val="2116094D"/>
    <w:rsid w:val="211B39F2"/>
    <w:rsid w:val="211D3C0E"/>
    <w:rsid w:val="212251A4"/>
    <w:rsid w:val="212C6029"/>
    <w:rsid w:val="212E7BC9"/>
    <w:rsid w:val="21310203"/>
    <w:rsid w:val="21311DFD"/>
    <w:rsid w:val="213F1DF3"/>
    <w:rsid w:val="214259FF"/>
    <w:rsid w:val="21494A03"/>
    <w:rsid w:val="214B42D7"/>
    <w:rsid w:val="214E314D"/>
    <w:rsid w:val="21521BB4"/>
    <w:rsid w:val="21541DEF"/>
    <w:rsid w:val="215620E3"/>
    <w:rsid w:val="21627873"/>
    <w:rsid w:val="217750CC"/>
    <w:rsid w:val="21892395"/>
    <w:rsid w:val="21893052"/>
    <w:rsid w:val="218D1F6E"/>
    <w:rsid w:val="21997739"/>
    <w:rsid w:val="219A700D"/>
    <w:rsid w:val="21A71274"/>
    <w:rsid w:val="21B005DE"/>
    <w:rsid w:val="21B74211"/>
    <w:rsid w:val="21B77BBF"/>
    <w:rsid w:val="21C14ACF"/>
    <w:rsid w:val="21CB366A"/>
    <w:rsid w:val="21CE6B4C"/>
    <w:rsid w:val="21D16C6B"/>
    <w:rsid w:val="21D23AB1"/>
    <w:rsid w:val="21D567AF"/>
    <w:rsid w:val="21E0250F"/>
    <w:rsid w:val="21E43094"/>
    <w:rsid w:val="21E433F2"/>
    <w:rsid w:val="21F66939"/>
    <w:rsid w:val="21F93D33"/>
    <w:rsid w:val="21FA7AAB"/>
    <w:rsid w:val="21FF50C2"/>
    <w:rsid w:val="2201708C"/>
    <w:rsid w:val="220D7F1E"/>
    <w:rsid w:val="220F17A9"/>
    <w:rsid w:val="22131AD2"/>
    <w:rsid w:val="22162B37"/>
    <w:rsid w:val="221C5C74"/>
    <w:rsid w:val="22252D7A"/>
    <w:rsid w:val="222C0753"/>
    <w:rsid w:val="222E1AB6"/>
    <w:rsid w:val="223236E9"/>
    <w:rsid w:val="22400EBD"/>
    <w:rsid w:val="22401962"/>
    <w:rsid w:val="22425A2E"/>
    <w:rsid w:val="224D70E7"/>
    <w:rsid w:val="225B5ECC"/>
    <w:rsid w:val="225D6548"/>
    <w:rsid w:val="225F297D"/>
    <w:rsid w:val="22606C0B"/>
    <w:rsid w:val="226B61C1"/>
    <w:rsid w:val="226D14F1"/>
    <w:rsid w:val="226F1F2B"/>
    <w:rsid w:val="22792CA9"/>
    <w:rsid w:val="227D5CA3"/>
    <w:rsid w:val="228342F5"/>
    <w:rsid w:val="22883C87"/>
    <w:rsid w:val="228C01B0"/>
    <w:rsid w:val="229B15E4"/>
    <w:rsid w:val="229D6DA2"/>
    <w:rsid w:val="22A146F2"/>
    <w:rsid w:val="22A20FA7"/>
    <w:rsid w:val="22A4235C"/>
    <w:rsid w:val="22A939AB"/>
    <w:rsid w:val="22AA16E5"/>
    <w:rsid w:val="22B12860"/>
    <w:rsid w:val="22B83BEE"/>
    <w:rsid w:val="22B96659"/>
    <w:rsid w:val="22D00801"/>
    <w:rsid w:val="22DB6593"/>
    <w:rsid w:val="22E01FD3"/>
    <w:rsid w:val="22E479A8"/>
    <w:rsid w:val="22E62E69"/>
    <w:rsid w:val="22E66C6E"/>
    <w:rsid w:val="22F47693"/>
    <w:rsid w:val="22F866E1"/>
    <w:rsid w:val="22FB1D2D"/>
    <w:rsid w:val="230079B7"/>
    <w:rsid w:val="230961F8"/>
    <w:rsid w:val="231132FF"/>
    <w:rsid w:val="231B3181"/>
    <w:rsid w:val="231B417D"/>
    <w:rsid w:val="231B63C2"/>
    <w:rsid w:val="231F5A1C"/>
    <w:rsid w:val="232030F2"/>
    <w:rsid w:val="232243B7"/>
    <w:rsid w:val="232A62CB"/>
    <w:rsid w:val="232A7DD4"/>
    <w:rsid w:val="232F15B6"/>
    <w:rsid w:val="233174FD"/>
    <w:rsid w:val="23376FB6"/>
    <w:rsid w:val="23404C0D"/>
    <w:rsid w:val="234611FA"/>
    <w:rsid w:val="236A4649"/>
    <w:rsid w:val="236C6787"/>
    <w:rsid w:val="237044C9"/>
    <w:rsid w:val="23750201"/>
    <w:rsid w:val="2378512C"/>
    <w:rsid w:val="23825FAA"/>
    <w:rsid w:val="238B0331"/>
    <w:rsid w:val="23907410"/>
    <w:rsid w:val="23912F81"/>
    <w:rsid w:val="2392443F"/>
    <w:rsid w:val="239C706C"/>
    <w:rsid w:val="239E5E91"/>
    <w:rsid w:val="23A777BF"/>
    <w:rsid w:val="23A83E72"/>
    <w:rsid w:val="23AB3883"/>
    <w:rsid w:val="23B07E0C"/>
    <w:rsid w:val="23B32608"/>
    <w:rsid w:val="23B51EDC"/>
    <w:rsid w:val="23B96153"/>
    <w:rsid w:val="23BB51B7"/>
    <w:rsid w:val="23BF441D"/>
    <w:rsid w:val="23CE155A"/>
    <w:rsid w:val="23DD6AD6"/>
    <w:rsid w:val="23E26A49"/>
    <w:rsid w:val="23E7405F"/>
    <w:rsid w:val="23E8420E"/>
    <w:rsid w:val="23EA6F56"/>
    <w:rsid w:val="23EB3B50"/>
    <w:rsid w:val="23EE7585"/>
    <w:rsid w:val="23F734FB"/>
    <w:rsid w:val="23F85910"/>
    <w:rsid w:val="24034FA7"/>
    <w:rsid w:val="240510B5"/>
    <w:rsid w:val="24053A6E"/>
    <w:rsid w:val="24064654"/>
    <w:rsid w:val="24092201"/>
    <w:rsid w:val="240B2444"/>
    <w:rsid w:val="24101E4E"/>
    <w:rsid w:val="24155071"/>
    <w:rsid w:val="24174D49"/>
    <w:rsid w:val="242502D3"/>
    <w:rsid w:val="2426052F"/>
    <w:rsid w:val="242E3F90"/>
    <w:rsid w:val="243F3566"/>
    <w:rsid w:val="2459424B"/>
    <w:rsid w:val="24600C0F"/>
    <w:rsid w:val="247179A7"/>
    <w:rsid w:val="24757BFC"/>
    <w:rsid w:val="247E5C56"/>
    <w:rsid w:val="2483022C"/>
    <w:rsid w:val="24997A50"/>
    <w:rsid w:val="249B582B"/>
    <w:rsid w:val="249D5940"/>
    <w:rsid w:val="24A64E3C"/>
    <w:rsid w:val="24B31C9A"/>
    <w:rsid w:val="24B91EA0"/>
    <w:rsid w:val="24C04FDC"/>
    <w:rsid w:val="24C50845"/>
    <w:rsid w:val="24C74B44"/>
    <w:rsid w:val="24CB1F36"/>
    <w:rsid w:val="24CC5B15"/>
    <w:rsid w:val="24D35E9C"/>
    <w:rsid w:val="24D82F22"/>
    <w:rsid w:val="24DC6BA4"/>
    <w:rsid w:val="24E16D01"/>
    <w:rsid w:val="24E94533"/>
    <w:rsid w:val="24EE7D9B"/>
    <w:rsid w:val="24FE5668"/>
    <w:rsid w:val="2501527E"/>
    <w:rsid w:val="250255F5"/>
    <w:rsid w:val="2503311B"/>
    <w:rsid w:val="250436C8"/>
    <w:rsid w:val="25062374"/>
    <w:rsid w:val="250748B2"/>
    <w:rsid w:val="250D2C18"/>
    <w:rsid w:val="252217F3"/>
    <w:rsid w:val="252611F9"/>
    <w:rsid w:val="25381017"/>
    <w:rsid w:val="25386163"/>
    <w:rsid w:val="253A5C63"/>
    <w:rsid w:val="253C0B8C"/>
    <w:rsid w:val="253D487F"/>
    <w:rsid w:val="253D5BE5"/>
    <w:rsid w:val="25405BF6"/>
    <w:rsid w:val="25432BC2"/>
    <w:rsid w:val="25473008"/>
    <w:rsid w:val="25477641"/>
    <w:rsid w:val="2549584E"/>
    <w:rsid w:val="254A0D4A"/>
    <w:rsid w:val="254C7172"/>
    <w:rsid w:val="254E25E8"/>
    <w:rsid w:val="254F6C45"/>
    <w:rsid w:val="255701E1"/>
    <w:rsid w:val="255B4D05"/>
    <w:rsid w:val="255C655B"/>
    <w:rsid w:val="255E59A9"/>
    <w:rsid w:val="2567514D"/>
    <w:rsid w:val="256D668B"/>
    <w:rsid w:val="25760D0E"/>
    <w:rsid w:val="2579144E"/>
    <w:rsid w:val="257E64F7"/>
    <w:rsid w:val="258C5B68"/>
    <w:rsid w:val="259518CB"/>
    <w:rsid w:val="25952140"/>
    <w:rsid w:val="25983863"/>
    <w:rsid w:val="25B530D0"/>
    <w:rsid w:val="25BC39F6"/>
    <w:rsid w:val="25BF1EB2"/>
    <w:rsid w:val="25BF7042"/>
    <w:rsid w:val="25C06FB5"/>
    <w:rsid w:val="25C1100C"/>
    <w:rsid w:val="25D02FFD"/>
    <w:rsid w:val="25D75396"/>
    <w:rsid w:val="25D92115"/>
    <w:rsid w:val="25DA3E87"/>
    <w:rsid w:val="25DE1BBE"/>
    <w:rsid w:val="25E33F69"/>
    <w:rsid w:val="25EC118F"/>
    <w:rsid w:val="25EF3E17"/>
    <w:rsid w:val="25FC039B"/>
    <w:rsid w:val="26024C0D"/>
    <w:rsid w:val="260929B3"/>
    <w:rsid w:val="26116869"/>
    <w:rsid w:val="261338A2"/>
    <w:rsid w:val="26142262"/>
    <w:rsid w:val="261653A7"/>
    <w:rsid w:val="261A4BC0"/>
    <w:rsid w:val="261E65BC"/>
    <w:rsid w:val="26207C03"/>
    <w:rsid w:val="262212E9"/>
    <w:rsid w:val="26295AD5"/>
    <w:rsid w:val="26315FCE"/>
    <w:rsid w:val="26325A66"/>
    <w:rsid w:val="26331252"/>
    <w:rsid w:val="263D7D40"/>
    <w:rsid w:val="264467B2"/>
    <w:rsid w:val="26511383"/>
    <w:rsid w:val="26583B24"/>
    <w:rsid w:val="265853B6"/>
    <w:rsid w:val="265C6FB2"/>
    <w:rsid w:val="266247DF"/>
    <w:rsid w:val="26667E05"/>
    <w:rsid w:val="267A740D"/>
    <w:rsid w:val="267C0A39"/>
    <w:rsid w:val="26875EE9"/>
    <w:rsid w:val="2689632E"/>
    <w:rsid w:val="26926505"/>
    <w:rsid w:val="26985956"/>
    <w:rsid w:val="269B185D"/>
    <w:rsid w:val="26B050DD"/>
    <w:rsid w:val="26B50453"/>
    <w:rsid w:val="26BF0015"/>
    <w:rsid w:val="26BF4371"/>
    <w:rsid w:val="26BF6183"/>
    <w:rsid w:val="26CA2142"/>
    <w:rsid w:val="26CF6A37"/>
    <w:rsid w:val="26D60FBC"/>
    <w:rsid w:val="26E3118D"/>
    <w:rsid w:val="26E31456"/>
    <w:rsid w:val="26EC20B9"/>
    <w:rsid w:val="26F86D38"/>
    <w:rsid w:val="26FE3B9A"/>
    <w:rsid w:val="270A253F"/>
    <w:rsid w:val="271433BD"/>
    <w:rsid w:val="27182EAE"/>
    <w:rsid w:val="271F39BF"/>
    <w:rsid w:val="2726516C"/>
    <w:rsid w:val="27273923"/>
    <w:rsid w:val="272B1F61"/>
    <w:rsid w:val="272F6449"/>
    <w:rsid w:val="27374E33"/>
    <w:rsid w:val="273812F8"/>
    <w:rsid w:val="273870AC"/>
    <w:rsid w:val="274962F7"/>
    <w:rsid w:val="274A1860"/>
    <w:rsid w:val="275E4DF0"/>
    <w:rsid w:val="27606E57"/>
    <w:rsid w:val="27610E43"/>
    <w:rsid w:val="2761540B"/>
    <w:rsid w:val="276B6E49"/>
    <w:rsid w:val="277166D1"/>
    <w:rsid w:val="27734537"/>
    <w:rsid w:val="27754594"/>
    <w:rsid w:val="27781B9E"/>
    <w:rsid w:val="27817719"/>
    <w:rsid w:val="2786213D"/>
    <w:rsid w:val="278808C4"/>
    <w:rsid w:val="27932534"/>
    <w:rsid w:val="279C4060"/>
    <w:rsid w:val="279D7857"/>
    <w:rsid w:val="27A159AD"/>
    <w:rsid w:val="27AD45D6"/>
    <w:rsid w:val="27AF30E6"/>
    <w:rsid w:val="27BC7FFB"/>
    <w:rsid w:val="27CB43C4"/>
    <w:rsid w:val="27CB7F20"/>
    <w:rsid w:val="27CC5E79"/>
    <w:rsid w:val="27E00EB9"/>
    <w:rsid w:val="27F433F3"/>
    <w:rsid w:val="27FC27CF"/>
    <w:rsid w:val="27FE717D"/>
    <w:rsid w:val="27FF5BB7"/>
    <w:rsid w:val="280746CD"/>
    <w:rsid w:val="28105227"/>
    <w:rsid w:val="28115C9D"/>
    <w:rsid w:val="28146481"/>
    <w:rsid w:val="281E1EFD"/>
    <w:rsid w:val="28201C28"/>
    <w:rsid w:val="2826759D"/>
    <w:rsid w:val="282B4E63"/>
    <w:rsid w:val="282C2D82"/>
    <w:rsid w:val="28391CFE"/>
    <w:rsid w:val="283D5D23"/>
    <w:rsid w:val="283E523E"/>
    <w:rsid w:val="284020F7"/>
    <w:rsid w:val="28414686"/>
    <w:rsid w:val="284303FE"/>
    <w:rsid w:val="28472F46"/>
    <w:rsid w:val="284B574E"/>
    <w:rsid w:val="285A0E04"/>
    <w:rsid w:val="285E585E"/>
    <w:rsid w:val="28643ED1"/>
    <w:rsid w:val="28645154"/>
    <w:rsid w:val="28650375"/>
    <w:rsid w:val="286D6AF8"/>
    <w:rsid w:val="28723AB4"/>
    <w:rsid w:val="28760480"/>
    <w:rsid w:val="2877751D"/>
    <w:rsid w:val="28812CD5"/>
    <w:rsid w:val="28844573"/>
    <w:rsid w:val="28881F21"/>
    <w:rsid w:val="28887509"/>
    <w:rsid w:val="289335D2"/>
    <w:rsid w:val="28952D19"/>
    <w:rsid w:val="28AF6D12"/>
    <w:rsid w:val="28C256CF"/>
    <w:rsid w:val="28CA3668"/>
    <w:rsid w:val="28D6413B"/>
    <w:rsid w:val="28DA4193"/>
    <w:rsid w:val="28E61A92"/>
    <w:rsid w:val="28FD3D8A"/>
    <w:rsid w:val="28FD67FF"/>
    <w:rsid w:val="290114EB"/>
    <w:rsid w:val="29050880"/>
    <w:rsid w:val="29096D87"/>
    <w:rsid w:val="290B020C"/>
    <w:rsid w:val="2912392D"/>
    <w:rsid w:val="29143517"/>
    <w:rsid w:val="29155766"/>
    <w:rsid w:val="291E1EF7"/>
    <w:rsid w:val="29205BEF"/>
    <w:rsid w:val="29211DC2"/>
    <w:rsid w:val="29276C0F"/>
    <w:rsid w:val="292F3FE7"/>
    <w:rsid w:val="29377DCA"/>
    <w:rsid w:val="293953C4"/>
    <w:rsid w:val="293C27AC"/>
    <w:rsid w:val="293D296F"/>
    <w:rsid w:val="293E2974"/>
    <w:rsid w:val="293E7102"/>
    <w:rsid w:val="294B488F"/>
    <w:rsid w:val="29567CBD"/>
    <w:rsid w:val="29583A35"/>
    <w:rsid w:val="29654D98"/>
    <w:rsid w:val="296A2677"/>
    <w:rsid w:val="296D0128"/>
    <w:rsid w:val="296D5007"/>
    <w:rsid w:val="296E4F42"/>
    <w:rsid w:val="297414C3"/>
    <w:rsid w:val="297A3EDD"/>
    <w:rsid w:val="29802F8C"/>
    <w:rsid w:val="298149D8"/>
    <w:rsid w:val="29852351"/>
    <w:rsid w:val="29863046"/>
    <w:rsid w:val="298A5BB9"/>
    <w:rsid w:val="29996B12"/>
    <w:rsid w:val="29A0362E"/>
    <w:rsid w:val="29A53E92"/>
    <w:rsid w:val="29AA03E1"/>
    <w:rsid w:val="29AA70BF"/>
    <w:rsid w:val="29B5189A"/>
    <w:rsid w:val="29C235A5"/>
    <w:rsid w:val="29C462AA"/>
    <w:rsid w:val="29D357B2"/>
    <w:rsid w:val="29D37560"/>
    <w:rsid w:val="29D54965"/>
    <w:rsid w:val="29DF052B"/>
    <w:rsid w:val="29E4095D"/>
    <w:rsid w:val="29E51041"/>
    <w:rsid w:val="29ED0D25"/>
    <w:rsid w:val="29F65B41"/>
    <w:rsid w:val="2A07580D"/>
    <w:rsid w:val="2A0B10C8"/>
    <w:rsid w:val="2A0B4F4C"/>
    <w:rsid w:val="2A0C4820"/>
    <w:rsid w:val="2A0F5401"/>
    <w:rsid w:val="2A1831C5"/>
    <w:rsid w:val="2A1C3834"/>
    <w:rsid w:val="2A1F4553"/>
    <w:rsid w:val="2A2D4EC2"/>
    <w:rsid w:val="2A302AEF"/>
    <w:rsid w:val="2A3B16C9"/>
    <w:rsid w:val="2A3B4CE6"/>
    <w:rsid w:val="2A407808"/>
    <w:rsid w:val="2A4F3BBF"/>
    <w:rsid w:val="2A53222A"/>
    <w:rsid w:val="2A54259B"/>
    <w:rsid w:val="2A592168"/>
    <w:rsid w:val="2A612DBE"/>
    <w:rsid w:val="2A634893"/>
    <w:rsid w:val="2A6428AE"/>
    <w:rsid w:val="2A7228D5"/>
    <w:rsid w:val="2A740F74"/>
    <w:rsid w:val="2A7530F1"/>
    <w:rsid w:val="2A797A52"/>
    <w:rsid w:val="2A7E3970"/>
    <w:rsid w:val="2A806BE9"/>
    <w:rsid w:val="2A823F0F"/>
    <w:rsid w:val="2A8916D2"/>
    <w:rsid w:val="2A8B05A4"/>
    <w:rsid w:val="2A8F792B"/>
    <w:rsid w:val="2A9211C9"/>
    <w:rsid w:val="2A992BD6"/>
    <w:rsid w:val="2A9B0ECA"/>
    <w:rsid w:val="2A9F38E6"/>
    <w:rsid w:val="2AAB2C02"/>
    <w:rsid w:val="2AB62065"/>
    <w:rsid w:val="2AB949A8"/>
    <w:rsid w:val="2ABE3D6C"/>
    <w:rsid w:val="2AC6613B"/>
    <w:rsid w:val="2ADA66CC"/>
    <w:rsid w:val="2AE61515"/>
    <w:rsid w:val="2AE81C65"/>
    <w:rsid w:val="2AE92A77"/>
    <w:rsid w:val="2AFA35B4"/>
    <w:rsid w:val="2B033456"/>
    <w:rsid w:val="2B0674C1"/>
    <w:rsid w:val="2B0A0D5F"/>
    <w:rsid w:val="2B120295"/>
    <w:rsid w:val="2B137385"/>
    <w:rsid w:val="2B1778FA"/>
    <w:rsid w:val="2B25622B"/>
    <w:rsid w:val="2B2A70E5"/>
    <w:rsid w:val="2B2B10ED"/>
    <w:rsid w:val="2B2B45F1"/>
    <w:rsid w:val="2B336ED3"/>
    <w:rsid w:val="2B4321B4"/>
    <w:rsid w:val="2B443561"/>
    <w:rsid w:val="2B4B71CC"/>
    <w:rsid w:val="2B502629"/>
    <w:rsid w:val="2B57795C"/>
    <w:rsid w:val="2B593A95"/>
    <w:rsid w:val="2B5A55FB"/>
    <w:rsid w:val="2B5D79E0"/>
    <w:rsid w:val="2B603075"/>
    <w:rsid w:val="2B6050C6"/>
    <w:rsid w:val="2B6D3CE1"/>
    <w:rsid w:val="2B7E174D"/>
    <w:rsid w:val="2B824D9A"/>
    <w:rsid w:val="2B885BD7"/>
    <w:rsid w:val="2B893469"/>
    <w:rsid w:val="2BA268EE"/>
    <w:rsid w:val="2BAF236C"/>
    <w:rsid w:val="2BB16143"/>
    <w:rsid w:val="2BB4516F"/>
    <w:rsid w:val="2BB673E4"/>
    <w:rsid w:val="2BB720E5"/>
    <w:rsid w:val="2BB9536F"/>
    <w:rsid w:val="2BC2163A"/>
    <w:rsid w:val="2BD31A99"/>
    <w:rsid w:val="2BD75238"/>
    <w:rsid w:val="2BE207EF"/>
    <w:rsid w:val="2BEC04AB"/>
    <w:rsid w:val="2BF02493"/>
    <w:rsid w:val="2BF67536"/>
    <w:rsid w:val="2BF77448"/>
    <w:rsid w:val="2BF9798B"/>
    <w:rsid w:val="2BFD08C4"/>
    <w:rsid w:val="2BFE5184"/>
    <w:rsid w:val="2C06412D"/>
    <w:rsid w:val="2C0B2FE1"/>
    <w:rsid w:val="2C0D0A34"/>
    <w:rsid w:val="2C2045B2"/>
    <w:rsid w:val="2C271DE5"/>
    <w:rsid w:val="2C275941"/>
    <w:rsid w:val="2C3209AA"/>
    <w:rsid w:val="2C344365"/>
    <w:rsid w:val="2C3F4A79"/>
    <w:rsid w:val="2C405313"/>
    <w:rsid w:val="2C412EA7"/>
    <w:rsid w:val="2C417F04"/>
    <w:rsid w:val="2C4E7372"/>
    <w:rsid w:val="2C4F2426"/>
    <w:rsid w:val="2C5129BE"/>
    <w:rsid w:val="2C5A672F"/>
    <w:rsid w:val="2C604FDA"/>
    <w:rsid w:val="2C6208C4"/>
    <w:rsid w:val="2C625CF0"/>
    <w:rsid w:val="2C655A3B"/>
    <w:rsid w:val="2C6941AB"/>
    <w:rsid w:val="2C6F6899"/>
    <w:rsid w:val="2C723060"/>
    <w:rsid w:val="2C8132A3"/>
    <w:rsid w:val="2C817A09"/>
    <w:rsid w:val="2C8A73E8"/>
    <w:rsid w:val="2C8B5ED0"/>
    <w:rsid w:val="2C9A366D"/>
    <w:rsid w:val="2CA91E8E"/>
    <w:rsid w:val="2CAA6CDE"/>
    <w:rsid w:val="2CAB3A68"/>
    <w:rsid w:val="2CAC1BAF"/>
    <w:rsid w:val="2CAC4BA2"/>
    <w:rsid w:val="2CAE7E10"/>
    <w:rsid w:val="2CB3174D"/>
    <w:rsid w:val="2CB67FA0"/>
    <w:rsid w:val="2CBD61EB"/>
    <w:rsid w:val="2CBF577C"/>
    <w:rsid w:val="2CC16B89"/>
    <w:rsid w:val="2CC4743C"/>
    <w:rsid w:val="2CD35498"/>
    <w:rsid w:val="2CD7205C"/>
    <w:rsid w:val="2CD81986"/>
    <w:rsid w:val="2CD86C3B"/>
    <w:rsid w:val="2CDA0C05"/>
    <w:rsid w:val="2CE657FC"/>
    <w:rsid w:val="2CF3012F"/>
    <w:rsid w:val="2D013A72"/>
    <w:rsid w:val="2D0C3CE8"/>
    <w:rsid w:val="2D237A59"/>
    <w:rsid w:val="2D253895"/>
    <w:rsid w:val="2D2E4048"/>
    <w:rsid w:val="2D2F01DE"/>
    <w:rsid w:val="2D2F0F51"/>
    <w:rsid w:val="2D33789C"/>
    <w:rsid w:val="2D435597"/>
    <w:rsid w:val="2D4C18F6"/>
    <w:rsid w:val="2D52257B"/>
    <w:rsid w:val="2D52273A"/>
    <w:rsid w:val="2D526557"/>
    <w:rsid w:val="2D564730"/>
    <w:rsid w:val="2D592B06"/>
    <w:rsid w:val="2D5A0767"/>
    <w:rsid w:val="2D6F134E"/>
    <w:rsid w:val="2D744BB6"/>
    <w:rsid w:val="2D7D16EA"/>
    <w:rsid w:val="2D7E0BA8"/>
    <w:rsid w:val="2D870D8D"/>
    <w:rsid w:val="2D876A98"/>
    <w:rsid w:val="2D8C7FEC"/>
    <w:rsid w:val="2D8D438A"/>
    <w:rsid w:val="2D906ED5"/>
    <w:rsid w:val="2D9708A4"/>
    <w:rsid w:val="2DA50361"/>
    <w:rsid w:val="2DA742FE"/>
    <w:rsid w:val="2DAE36B5"/>
    <w:rsid w:val="2DB148E6"/>
    <w:rsid w:val="2DB317B9"/>
    <w:rsid w:val="2DB604DD"/>
    <w:rsid w:val="2DB745F1"/>
    <w:rsid w:val="2DB77BDA"/>
    <w:rsid w:val="2DC071FE"/>
    <w:rsid w:val="2DC77FA9"/>
    <w:rsid w:val="2DD11B59"/>
    <w:rsid w:val="2DD83553"/>
    <w:rsid w:val="2DDB4C35"/>
    <w:rsid w:val="2DDD275B"/>
    <w:rsid w:val="2DE0080A"/>
    <w:rsid w:val="2DE1756A"/>
    <w:rsid w:val="2DEB0301"/>
    <w:rsid w:val="2DEF06E0"/>
    <w:rsid w:val="2DEF248E"/>
    <w:rsid w:val="2DFD2DFD"/>
    <w:rsid w:val="2E045F3A"/>
    <w:rsid w:val="2E124548"/>
    <w:rsid w:val="2E2E5E71"/>
    <w:rsid w:val="2E424CB4"/>
    <w:rsid w:val="2E4251AC"/>
    <w:rsid w:val="2E43476A"/>
    <w:rsid w:val="2E4E5407"/>
    <w:rsid w:val="2E5A3DAC"/>
    <w:rsid w:val="2E5A5987"/>
    <w:rsid w:val="2E692241"/>
    <w:rsid w:val="2E752E29"/>
    <w:rsid w:val="2E7D5E52"/>
    <w:rsid w:val="2E831A06"/>
    <w:rsid w:val="2E837EE4"/>
    <w:rsid w:val="2E876B6B"/>
    <w:rsid w:val="2E894691"/>
    <w:rsid w:val="2E8B5844"/>
    <w:rsid w:val="2E9147F0"/>
    <w:rsid w:val="2E91731A"/>
    <w:rsid w:val="2E9D638E"/>
    <w:rsid w:val="2EAA7E90"/>
    <w:rsid w:val="2EB15996"/>
    <w:rsid w:val="2EB50105"/>
    <w:rsid w:val="2EC456DD"/>
    <w:rsid w:val="2EE26967"/>
    <w:rsid w:val="2EE303AC"/>
    <w:rsid w:val="2EEC1C48"/>
    <w:rsid w:val="2EEE0998"/>
    <w:rsid w:val="2EF6324F"/>
    <w:rsid w:val="2EFE37E7"/>
    <w:rsid w:val="2F053F3B"/>
    <w:rsid w:val="2F0E4B96"/>
    <w:rsid w:val="2F1549F2"/>
    <w:rsid w:val="2F1E127D"/>
    <w:rsid w:val="2F237FA6"/>
    <w:rsid w:val="2F2D5DE2"/>
    <w:rsid w:val="2F303B49"/>
    <w:rsid w:val="2F402DCE"/>
    <w:rsid w:val="2F4439A1"/>
    <w:rsid w:val="2F4C5E70"/>
    <w:rsid w:val="2F526CA4"/>
    <w:rsid w:val="2F634EE2"/>
    <w:rsid w:val="2F6A2714"/>
    <w:rsid w:val="2F6B1FE9"/>
    <w:rsid w:val="2F7C41F6"/>
    <w:rsid w:val="2F9652B7"/>
    <w:rsid w:val="2F977282"/>
    <w:rsid w:val="2F9904EA"/>
    <w:rsid w:val="2FA16DAD"/>
    <w:rsid w:val="2FAD0853"/>
    <w:rsid w:val="2FAD2171"/>
    <w:rsid w:val="2FBD326C"/>
    <w:rsid w:val="2FC040E2"/>
    <w:rsid w:val="2FC55B9D"/>
    <w:rsid w:val="2FC7536F"/>
    <w:rsid w:val="2FC8743B"/>
    <w:rsid w:val="2FDE5E55"/>
    <w:rsid w:val="2FE01C6D"/>
    <w:rsid w:val="2FE23C91"/>
    <w:rsid w:val="2FEA73B1"/>
    <w:rsid w:val="2FF017C0"/>
    <w:rsid w:val="2FF1116C"/>
    <w:rsid w:val="2FF71A70"/>
    <w:rsid w:val="2FFB3907"/>
    <w:rsid w:val="30095E7D"/>
    <w:rsid w:val="301377D6"/>
    <w:rsid w:val="30247BCE"/>
    <w:rsid w:val="30254BA5"/>
    <w:rsid w:val="303C0F55"/>
    <w:rsid w:val="305E1622"/>
    <w:rsid w:val="30613E51"/>
    <w:rsid w:val="3066070C"/>
    <w:rsid w:val="306A6644"/>
    <w:rsid w:val="306C6018"/>
    <w:rsid w:val="30710824"/>
    <w:rsid w:val="30744ECD"/>
    <w:rsid w:val="3076603D"/>
    <w:rsid w:val="307A701D"/>
    <w:rsid w:val="307C7BA6"/>
    <w:rsid w:val="30803872"/>
    <w:rsid w:val="30845579"/>
    <w:rsid w:val="308A47E2"/>
    <w:rsid w:val="308C66BA"/>
    <w:rsid w:val="308F09BC"/>
    <w:rsid w:val="30A05CC2"/>
    <w:rsid w:val="30A40FEC"/>
    <w:rsid w:val="30A9361D"/>
    <w:rsid w:val="30B33C47"/>
    <w:rsid w:val="30B3746C"/>
    <w:rsid w:val="30B67293"/>
    <w:rsid w:val="30BA11CC"/>
    <w:rsid w:val="30BC226A"/>
    <w:rsid w:val="30BE0205"/>
    <w:rsid w:val="30CD6C03"/>
    <w:rsid w:val="30D057F2"/>
    <w:rsid w:val="30D93399"/>
    <w:rsid w:val="30E21733"/>
    <w:rsid w:val="30E54203"/>
    <w:rsid w:val="30F006F7"/>
    <w:rsid w:val="30F77FD8"/>
    <w:rsid w:val="30FC4781"/>
    <w:rsid w:val="30FD3EF5"/>
    <w:rsid w:val="30FE19BD"/>
    <w:rsid w:val="3103697D"/>
    <w:rsid w:val="310426F5"/>
    <w:rsid w:val="31134D4C"/>
    <w:rsid w:val="311B6C45"/>
    <w:rsid w:val="3123120E"/>
    <w:rsid w:val="312608BD"/>
    <w:rsid w:val="313D6F07"/>
    <w:rsid w:val="31466869"/>
    <w:rsid w:val="31496359"/>
    <w:rsid w:val="314B6FC4"/>
    <w:rsid w:val="31501496"/>
    <w:rsid w:val="31540F86"/>
    <w:rsid w:val="315F185A"/>
    <w:rsid w:val="31605A6B"/>
    <w:rsid w:val="31615451"/>
    <w:rsid w:val="317346CE"/>
    <w:rsid w:val="317550ED"/>
    <w:rsid w:val="318F336E"/>
    <w:rsid w:val="318F6462"/>
    <w:rsid w:val="3192716B"/>
    <w:rsid w:val="319620CE"/>
    <w:rsid w:val="319C0B7F"/>
    <w:rsid w:val="319C292D"/>
    <w:rsid w:val="319C35DE"/>
    <w:rsid w:val="319C3D1B"/>
    <w:rsid w:val="319E7876"/>
    <w:rsid w:val="31A32F06"/>
    <w:rsid w:val="31A57A34"/>
    <w:rsid w:val="31B92D40"/>
    <w:rsid w:val="31C53C32"/>
    <w:rsid w:val="31C559E0"/>
    <w:rsid w:val="31C756D3"/>
    <w:rsid w:val="31D45EB7"/>
    <w:rsid w:val="31DF1A56"/>
    <w:rsid w:val="31E325ED"/>
    <w:rsid w:val="31E56082"/>
    <w:rsid w:val="31F4367C"/>
    <w:rsid w:val="31FA7F8F"/>
    <w:rsid w:val="32045C51"/>
    <w:rsid w:val="32193CE1"/>
    <w:rsid w:val="3220355E"/>
    <w:rsid w:val="322830C2"/>
    <w:rsid w:val="32292413"/>
    <w:rsid w:val="32321FEA"/>
    <w:rsid w:val="323A4620"/>
    <w:rsid w:val="323B0659"/>
    <w:rsid w:val="323D5B25"/>
    <w:rsid w:val="32427031"/>
    <w:rsid w:val="32430FFB"/>
    <w:rsid w:val="325925CC"/>
    <w:rsid w:val="325A20DF"/>
    <w:rsid w:val="325C3906"/>
    <w:rsid w:val="326128BE"/>
    <w:rsid w:val="326C31F7"/>
    <w:rsid w:val="3273177F"/>
    <w:rsid w:val="3277039E"/>
    <w:rsid w:val="32774045"/>
    <w:rsid w:val="32816997"/>
    <w:rsid w:val="32843E49"/>
    <w:rsid w:val="32846F53"/>
    <w:rsid w:val="32870EE7"/>
    <w:rsid w:val="328D2D35"/>
    <w:rsid w:val="329472E8"/>
    <w:rsid w:val="32AF043E"/>
    <w:rsid w:val="32B67A1F"/>
    <w:rsid w:val="32C37B36"/>
    <w:rsid w:val="32CC2D9E"/>
    <w:rsid w:val="32D53419"/>
    <w:rsid w:val="32D6161D"/>
    <w:rsid w:val="32E3455F"/>
    <w:rsid w:val="32E4458C"/>
    <w:rsid w:val="32F55E5C"/>
    <w:rsid w:val="32F97857"/>
    <w:rsid w:val="330126D7"/>
    <w:rsid w:val="330A5EF1"/>
    <w:rsid w:val="330D3AE3"/>
    <w:rsid w:val="33154C7A"/>
    <w:rsid w:val="3316226B"/>
    <w:rsid w:val="331A7AA9"/>
    <w:rsid w:val="331C5AD4"/>
    <w:rsid w:val="331D184C"/>
    <w:rsid w:val="332309C0"/>
    <w:rsid w:val="3328091C"/>
    <w:rsid w:val="33285B81"/>
    <w:rsid w:val="332E3A59"/>
    <w:rsid w:val="33301B34"/>
    <w:rsid w:val="3334000F"/>
    <w:rsid w:val="33340117"/>
    <w:rsid w:val="3337290D"/>
    <w:rsid w:val="333A0650"/>
    <w:rsid w:val="33412253"/>
    <w:rsid w:val="33433E12"/>
    <w:rsid w:val="33557D62"/>
    <w:rsid w:val="33627935"/>
    <w:rsid w:val="336531A1"/>
    <w:rsid w:val="33661445"/>
    <w:rsid w:val="33707BCD"/>
    <w:rsid w:val="33823753"/>
    <w:rsid w:val="33846A06"/>
    <w:rsid w:val="338A5133"/>
    <w:rsid w:val="33925D96"/>
    <w:rsid w:val="339A10EE"/>
    <w:rsid w:val="339C3875"/>
    <w:rsid w:val="33AB5B87"/>
    <w:rsid w:val="33AD497E"/>
    <w:rsid w:val="33BB353F"/>
    <w:rsid w:val="33C00B55"/>
    <w:rsid w:val="33CC574C"/>
    <w:rsid w:val="33D04B10"/>
    <w:rsid w:val="33DC1707"/>
    <w:rsid w:val="33EA060C"/>
    <w:rsid w:val="33F6401E"/>
    <w:rsid w:val="34007A79"/>
    <w:rsid w:val="340D18C0"/>
    <w:rsid w:val="34195446"/>
    <w:rsid w:val="341A4F47"/>
    <w:rsid w:val="3422536C"/>
    <w:rsid w:val="34252179"/>
    <w:rsid w:val="34267619"/>
    <w:rsid w:val="34281EB3"/>
    <w:rsid w:val="342B60E5"/>
    <w:rsid w:val="342D3D10"/>
    <w:rsid w:val="342F1F88"/>
    <w:rsid w:val="34323A47"/>
    <w:rsid w:val="343C3F54"/>
    <w:rsid w:val="343E02FA"/>
    <w:rsid w:val="344057F2"/>
    <w:rsid w:val="3452144D"/>
    <w:rsid w:val="34522E7E"/>
    <w:rsid w:val="34611F6C"/>
    <w:rsid w:val="347A089C"/>
    <w:rsid w:val="347C23F8"/>
    <w:rsid w:val="34810434"/>
    <w:rsid w:val="3482763B"/>
    <w:rsid w:val="34844F48"/>
    <w:rsid w:val="34864FE8"/>
    <w:rsid w:val="34903689"/>
    <w:rsid w:val="34953CAE"/>
    <w:rsid w:val="34AE3693"/>
    <w:rsid w:val="34B22FF0"/>
    <w:rsid w:val="34B57D75"/>
    <w:rsid w:val="34C04B85"/>
    <w:rsid w:val="34CA12ED"/>
    <w:rsid w:val="34CF0596"/>
    <w:rsid w:val="34D1326F"/>
    <w:rsid w:val="34D15E0D"/>
    <w:rsid w:val="34D50630"/>
    <w:rsid w:val="34D643A8"/>
    <w:rsid w:val="34DB551B"/>
    <w:rsid w:val="34DE7ACD"/>
    <w:rsid w:val="34E02D31"/>
    <w:rsid w:val="34E036DF"/>
    <w:rsid w:val="34E50315"/>
    <w:rsid w:val="34EC597A"/>
    <w:rsid w:val="34EE34A0"/>
    <w:rsid w:val="34F565DC"/>
    <w:rsid w:val="34F92AFA"/>
    <w:rsid w:val="35004DDD"/>
    <w:rsid w:val="350804AD"/>
    <w:rsid w:val="35143245"/>
    <w:rsid w:val="35151C0C"/>
    <w:rsid w:val="351D1FD7"/>
    <w:rsid w:val="35254A78"/>
    <w:rsid w:val="352944D8"/>
    <w:rsid w:val="352B0292"/>
    <w:rsid w:val="3531125E"/>
    <w:rsid w:val="35346293"/>
    <w:rsid w:val="353C7FC9"/>
    <w:rsid w:val="353D61D5"/>
    <w:rsid w:val="35406220"/>
    <w:rsid w:val="35431A3E"/>
    <w:rsid w:val="354C231A"/>
    <w:rsid w:val="355035A2"/>
    <w:rsid w:val="3553576C"/>
    <w:rsid w:val="355748A5"/>
    <w:rsid w:val="35586B6B"/>
    <w:rsid w:val="355E5AD1"/>
    <w:rsid w:val="3563065D"/>
    <w:rsid w:val="356E3DC6"/>
    <w:rsid w:val="357339A5"/>
    <w:rsid w:val="35744DE9"/>
    <w:rsid w:val="3578720D"/>
    <w:rsid w:val="357C6CFE"/>
    <w:rsid w:val="35885CAA"/>
    <w:rsid w:val="358B6E4D"/>
    <w:rsid w:val="359F2181"/>
    <w:rsid w:val="35A8263D"/>
    <w:rsid w:val="35AA386B"/>
    <w:rsid w:val="35B46376"/>
    <w:rsid w:val="35B50461"/>
    <w:rsid w:val="35C12962"/>
    <w:rsid w:val="35C16E06"/>
    <w:rsid w:val="35CA58B9"/>
    <w:rsid w:val="35CA5D57"/>
    <w:rsid w:val="35CB558F"/>
    <w:rsid w:val="35CC3135"/>
    <w:rsid w:val="35CD52FF"/>
    <w:rsid w:val="35D04FA4"/>
    <w:rsid w:val="35D52BEF"/>
    <w:rsid w:val="35D61C26"/>
    <w:rsid w:val="35D94150"/>
    <w:rsid w:val="35E63284"/>
    <w:rsid w:val="35E825E5"/>
    <w:rsid w:val="35F44AE6"/>
    <w:rsid w:val="35F72828"/>
    <w:rsid w:val="35F77F80"/>
    <w:rsid w:val="35FB6F73"/>
    <w:rsid w:val="35FC1BEC"/>
    <w:rsid w:val="35FE39EC"/>
    <w:rsid w:val="35FE3BB6"/>
    <w:rsid w:val="360311CD"/>
    <w:rsid w:val="36033620"/>
    <w:rsid w:val="36064819"/>
    <w:rsid w:val="360B3258"/>
    <w:rsid w:val="360E3A7E"/>
    <w:rsid w:val="36205FC2"/>
    <w:rsid w:val="36226CDD"/>
    <w:rsid w:val="36362521"/>
    <w:rsid w:val="363F10F0"/>
    <w:rsid w:val="364000C3"/>
    <w:rsid w:val="364816E0"/>
    <w:rsid w:val="364A66B4"/>
    <w:rsid w:val="364F4412"/>
    <w:rsid w:val="3651018A"/>
    <w:rsid w:val="36532606"/>
    <w:rsid w:val="36585A7A"/>
    <w:rsid w:val="36633A19"/>
    <w:rsid w:val="36700A4C"/>
    <w:rsid w:val="36735F09"/>
    <w:rsid w:val="36745C27"/>
    <w:rsid w:val="367B470D"/>
    <w:rsid w:val="367D1576"/>
    <w:rsid w:val="36913CE5"/>
    <w:rsid w:val="36A01140"/>
    <w:rsid w:val="36A26B39"/>
    <w:rsid w:val="36AA1FC6"/>
    <w:rsid w:val="36AC7942"/>
    <w:rsid w:val="36B23059"/>
    <w:rsid w:val="36BB76D3"/>
    <w:rsid w:val="36C30B3F"/>
    <w:rsid w:val="36C456AD"/>
    <w:rsid w:val="36CE5337"/>
    <w:rsid w:val="36D30B9F"/>
    <w:rsid w:val="36DD6967"/>
    <w:rsid w:val="36E158C0"/>
    <w:rsid w:val="36FA25D0"/>
    <w:rsid w:val="36FF6A9B"/>
    <w:rsid w:val="37060A6C"/>
    <w:rsid w:val="37084CFA"/>
    <w:rsid w:val="37105893"/>
    <w:rsid w:val="371602F8"/>
    <w:rsid w:val="37180F90"/>
    <w:rsid w:val="37182A56"/>
    <w:rsid w:val="37183F1E"/>
    <w:rsid w:val="37204D88"/>
    <w:rsid w:val="37296A11"/>
    <w:rsid w:val="372E1214"/>
    <w:rsid w:val="372F72B7"/>
    <w:rsid w:val="37384EA6"/>
    <w:rsid w:val="373B1E1B"/>
    <w:rsid w:val="374E6478"/>
    <w:rsid w:val="37577BC3"/>
    <w:rsid w:val="37692071"/>
    <w:rsid w:val="376921C2"/>
    <w:rsid w:val="376A2227"/>
    <w:rsid w:val="376A5878"/>
    <w:rsid w:val="376D5B2B"/>
    <w:rsid w:val="37700C21"/>
    <w:rsid w:val="3774310E"/>
    <w:rsid w:val="37783580"/>
    <w:rsid w:val="378955B8"/>
    <w:rsid w:val="37922808"/>
    <w:rsid w:val="3794593B"/>
    <w:rsid w:val="379876F3"/>
    <w:rsid w:val="379C3687"/>
    <w:rsid w:val="379E0C96"/>
    <w:rsid w:val="379F4342"/>
    <w:rsid w:val="37A84621"/>
    <w:rsid w:val="37A91A34"/>
    <w:rsid w:val="37A95DA4"/>
    <w:rsid w:val="37B15A15"/>
    <w:rsid w:val="37C52BDE"/>
    <w:rsid w:val="37C619FC"/>
    <w:rsid w:val="37C867A4"/>
    <w:rsid w:val="37C9553C"/>
    <w:rsid w:val="37CB7AC8"/>
    <w:rsid w:val="37CE16F7"/>
    <w:rsid w:val="37D631F9"/>
    <w:rsid w:val="37DD7E02"/>
    <w:rsid w:val="37E32FFD"/>
    <w:rsid w:val="37EA0216"/>
    <w:rsid w:val="380466D4"/>
    <w:rsid w:val="380A4A95"/>
    <w:rsid w:val="380E0689"/>
    <w:rsid w:val="38190834"/>
    <w:rsid w:val="381C6576"/>
    <w:rsid w:val="3825542A"/>
    <w:rsid w:val="38284F1B"/>
    <w:rsid w:val="38323C4F"/>
    <w:rsid w:val="38342582"/>
    <w:rsid w:val="38355A6B"/>
    <w:rsid w:val="38444BF6"/>
    <w:rsid w:val="385148C7"/>
    <w:rsid w:val="38565D52"/>
    <w:rsid w:val="38576817"/>
    <w:rsid w:val="38594E76"/>
    <w:rsid w:val="385E26EA"/>
    <w:rsid w:val="38600ECA"/>
    <w:rsid w:val="38601D0C"/>
    <w:rsid w:val="386068D0"/>
    <w:rsid w:val="387C487B"/>
    <w:rsid w:val="38832151"/>
    <w:rsid w:val="388B5124"/>
    <w:rsid w:val="388E6A0C"/>
    <w:rsid w:val="389425B0"/>
    <w:rsid w:val="38946FDB"/>
    <w:rsid w:val="389B749B"/>
    <w:rsid w:val="389E6F8B"/>
    <w:rsid w:val="38A856BD"/>
    <w:rsid w:val="38AE2051"/>
    <w:rsid w:val="38BD2D71"/>
    <w:rsid w:val="38CA1D69"/>
    <w:rsid w:val="38CA7D80"/>
    <w:rsid w:val="38D1110E"/>
    <w:rsid w:val="38D26CA0"/>
    <w:rsid w:val="38D44DA9"/>
    <w:rsid w:val="38E1756D"/>
    <w:rsid w:val="38EC7CF6"/>
    <w:rsid w:val="38EF191E"/>
    <w:rsid w:val="38F60B75"/>
    <w:rsid w:val="38FC02D6"/>
    <w:rsid w:val="38FC7CC2"/>
    <w:rsid w:val="38FE711A"/>
    <w:rsid w:val="39007D65"/>
    <w:rsid w:val="390B2876"/>
    <w:rsid w:val="390F44C3"/>
    <w:rsid w:val="391A0B04"/>
    <w:rsid w:val="39262192"/>
    <w:rsid w:val="39561EE2"/>
    <w:rsid w:val="395B3910"/>
    <w:rsid w:val="39634160"/>
    <w:rsid w:val="39672918"/>
    <w:rsid w:val="396966BC"/>
    <w:rsid w:val="396F2205"/>
    <w:rsid w:val="397217C8"/>
    <w:rsid w:val="39736610"/>
    <w:rsid w:val="39774F2D"/>
    <w:rsid w:val="39777BB3"/>
    <w:rsid w:val="397A06E1"/>
    <w:rsid w:val="39820DED"/>
    <w:rsid w:val="398A7A7C"/>
    <w:rsid w:val="39912EF4"/>
    <w:rsid w:val="399716C1"/>
    <w:rsid w:val="39AE48B3"/>
    <w:rsid w:val="39B50A30"/>
    <w:rsid w:val="39B64E77"/>
    <w:rsid w:val="39C173D5"/>
    <w:rsid w:val="39D31333"/>
    <w:rsid w:val="39D54ED8"/>
    <w:rsid w:val="39DB55C0"/>
    <w:rsid w:val="39E80D0A"/>
    <w:rsid w:val="39E97A3D"/>
    <w:rsid w:val="39F817D8"/>
    <w:rsid w:val="39F9181C"/>
    <w:rsid w:val="39FA22AE"/>
    <w:rsid w:val="39FD73BF"/>
    <w:rsid w:val="3A064BAC"/>
    <w:rsid w:val="3A0C707E"/>
    <w:rsid w:val="3A10210A"/>
    <w:rsid w:val="3A135DAD"/>
    <w:rsid w:val="3A1A4D37"/>
    <w:rsid w:val="3A1C3049"/>
    <w:rsid w:val="3A1F5ED9"/>
    <w:rsid w:val="3A2A31CC"/>
    <w:rsid w:val="3A2A3FD8"/>
    <w:rsid w:val="3A2B484E"/>
    <w:rsid w:val="3A310226"/>
    <w:rsid w:val="3A317D8E"/>
    <w:rsid w:val="3A395D55"/>
    <w:rsid w:val="3A3C2EFF"/>
    <w:rsid w:val="3A3F02FA"/>
    <w:rsid w:val="3A4E41E0"/>
    <w:rsid w:val="3A555D6F"/>
    <w:rsid w:val="3A5913BB"/>
    <w:rsid w:val="3A5B6136"/>
    <w:rsid w:val="3A5C20DA"/>
    <w:rsid w:val="3A5E443B"/>
    <w:rsid w:val="3A6164C2"/>
    <w:rsid w:val="3A652798"/>
    <w:rsid w:val="3A7F4156"/>
    <w:rsid w:val="3A836D01"/>
    <w:rsid w:val="3A87460D"/>
    <w:rsid w:val="3A8A3C6B"/>
    <w:rsid w:val="3A9461B8"/>
    <w:rsid w:val="3A984E41"/>
    <w:rsid w:val="3A985CEF"/>
    <w:rsid w:val="3AA30888"/>
    <w:rsid w:val="3AA6206C"/>
    <w:rsid w:val="3AB22C9D"/>
    <w:rsid w:val="3AB254D4"/>
    <w:rsid w:val="3AB32333"/>
    <w:rsid w:val="3AB93903"/>
    <w:rsid w:val="3AC147A5"/>
    <w:rsid w:val="3AD06DCC"/>
    <w:rsid w:val="3AD74DC5"/>
    <w:rsid w:val="3ADB6274"/>
    <w:rsid w:val="3ADC2F6D"/>
    <w:rsid w:val="3AE570F3"/>
    <w:rsid w:val="3AE63B5C"/>
    <w:rsid w:val="3AEC0481"/>
    <w:rsid w:val="3AF56EF0"/>
    <w:rsid w:val="3AFA4962"/>
    <w:rsid w:val="3AFF6FF7"/>
    <w:rsid w:val="3B046D21"/>
    <w:rsid w:val="3B065453"/>
    <w:rsid w:val="3B072692"/>
    <w:rsid w:val="3B0F734B"/>
    <w:rsid w:val="3B1005B0"/>
    <w:rsid w:val="3B176304"/>
    <w:rsid w:val="3B176A44"/>
    <w:rsid w:val="3B1B0020"/>
    <w:rsid w:val="3B223EA3"/>
    <w:rsid w:val="3B240176"/>
    <w:rsid w:val="3B251A0F"/>
    <w:rsid w:val="3B255741"/>
    <w:rsid w:val="3B312338"/>
    <w:rsid w:val="3B4402BD"/>
    <w:rsid w:val="3B453A80"/>
    <w:rsid w:val="3B4775B8"/>
    <w:rsid w:val="3B4958D4"/>
    <w:rsid w:val="3B4C4927"/>
    <w:rsid w:val="3B4F27BE"/>
    <w:rsid w:val="3B542821"/>
    <w:rsid w:val="3B556027"/>
    <w:rsid w:val="3B5A6F24"/>
    <w:rsid w:val="3B5D2B7A"/>
    <w:rsid w:val="3B6273BD"/>
    <w:rsid w:val="3B636050"/>
    <w:rsid w:val="3B717470"/>
    <w:rsid w:val="3B745B59"/>
    <w:rsid w:val="3B756A0F"/>
    <w:rsid w:val="3B7C5E89"/>
    <w:rsid w:val="3B8669F9"/>
    <w:rsid w:val="3B892AD6"/>
    <w:rsid w:val="3B941857"/>
    <w:rsid w:val="3B96663F"/>
    <w:rsid w:val="3B9D55CE"/>
    <w:rsid w:val="3BA35F47"/>
    <w:rsid w:val="3BAD3CC6"/>
    <w:rsid w:val="3BB1089C"/>
    <w:rsid w:val="3BBE0933"/>
    <w:rsid w:val="3BBF7944"/>
    <w:rsid w:val="3BC1546A"/>
    <w:rsid w:val="3BC35686"/>
    <w:rsid w:val="3BC74A4B"/>
    <w:rsid w:val="3BC907C3"/>
    <w:rsid w:val="3BDE02EE"/>
    <w:rsid w:val="3BEB698B"/>
    <w:rsid w:val="3BEE404E"/>
    <w:rsid w:val="3BF53366"/>
    <w:rsid w:val="3BFC2946"/>
    <w:rsid w:val="3C02567B"/>
    <w:rsid w:val="3C026B24"/>
    <w:rsid w:val="3C131A3E"/>
    <w:rsid w:val="3C132CD6"/>
    <w:rsid w:val="3C19522F"/>
    <w:rsid w:val="3C1F0B10"/>
    <w:rsid w:val="3C211C1A"/>
    <w:rsid w:val="3C227556"/>
    <w:rsid w:val="3C28750D"/>
    <w:rsid w:val="3C2D6FA3"/>
    <w:rsid w:val="3C30439E"/>
    <w:rsid w:val="3C4340D1"/>
    <w:rsid w:val="3C445E89"/>
    <w:rsid w:val="3C4B05F1"/>
    <w:rsid w:val="3C4C18D2"/>
    <w:rsid w:val="3C5E5D09"/>
    <w:rsid w:val="3C610609"/>
    <w:rsid w:val="3C6109FB"/>
    <w:rsid w:val="3C6573D2"/>
    <w:rsid w:val="3C696000"/>
    <w:rsid w:val="3C6A5B02"/>
    <w:rsid w:val="3C714642"/>
    <w:rsid w:val="3C751EA8"/>
    <w:rsid w:val="3C812767"/>
    <w:rsid w:val="3C896390"/>
    <w:rsid w:val="3C94036D"/>
    <w:rsid w:val="3C9568F7"/>
    <w:rsid w:val="3CA4104C"/>
    <w:rsid w:val="3CAD1CF2"/>
    <w:rsid w:val="3CB40973"/>
    <w:rsid w:val="3CC808C5"/>
    <w:rsid w:val="3CEB3919"/>
    <w:rsid w:val="3CF8720E"/>
    <w:rsid w:val="3CFD15BF"/>
    <w:rsid w:val="3D080047"/>
    <w:rsid w:val="3D0A1E56"/>
    <w:rsid w:val="3D1708FC"/>
    <w:rsid w:val="3D23540F"/>
    <w:rsid w:val="3D276890"/>
    <w:rsid w:val="3D296886"/>
    <w:rsid w:val="3D2A3924"/>
    <w:rsid w:val="3D2E2245"/>
    <w:rsid w:val="3D316B8B"/>
    <w:rsid w:val="3D332F95"/>
    <w:rsid w:val="3D356511"/>
    <w:rsid w:val="3D380F1D"/>
    <w:rsid w:val="3D3842E3"/>
    <w:rsid w:val="3D472E44"/>
    <w:rsid w:val="3D4B6CC2"/>
    <w:rsid w:val="3D4E71D1"/>
    <w:rsid w:val="3D541BB4"/>
    <w:rsid w:val="3D55642B"/>
    <w:rsid w:val="3D566086"/>
    <w:rsid w:val="3D5B18EE"/>
    <w:rsid w:val="3D5D0099"/>
    <w:rsid w:val="3D624A2B"/>
    <w:rsid w:val="3D640998"/>
    <w:rsid w:val="3D687B67"/>
    <w:rsid w:val="3D6B66C9"/>
    <w:rsid w:val="3D6E0D11"/>
    <w:rsid w:val="3D7D23D6"/>
    <w:rsid w:val="3D7E738B"/>
    <w:rsid w:val="3D993FBA"/>
    <w:rsid w:val="3DA908AC"/>
    <w:rsid w:val="3DAC2750"/>
    <w:rsid w:val="3DAF1D5D"/>
    <w:rsid w:val="3DB04DD7"/>
    <w:rsid w:val="3DB50DD5"/>
    <w:rsid w:val="3DB64D77"/>
    <w:rsid w:val="3DBB648E"/>
    <w:rsid w:val="3DBC05D3"/>
    <w:rsid w:val="3DC120E1"/>
    <w:rsid w:val="3DC265EB"/>
    <w:rsid w:val="3DC6374A"/>
    <w:rsid w:val="3DC8149C"/>
    <w:rsid w:val="3DCB25D0"/>
    <w:rsid w:val="3DE23DBE"/>
    <w:rsid w:val="3DE26B28"/>
    <w:rsid w:val="3DE45300"/>
    <w:rsid w:val="3DE47B36"/>
    <w:rsid w:val="3DEC2546"/>
    <w:rsid w:val="3DEC358A"/>
    <w:rsid w:val="3DEE32CE"/>
    <w:rsid w:val="3DEF6D00"/>
    <w:rsid w:val="3DFB09DB"/>
    <w:rsid w:val="3DFC136C"/>
    <w:rsid w:val="3DFD1787"/>
    <w:rsid w:val="3DFE0DC8"/>
    <w:rsid w:val="3E021D6A"/>
    <w:rsid w:val="3E063586"/>
    <w:rsid w:val="3E0A62F0"/>
    <w:rsid w:val="3E133501"/>
    <w:rsid w:val="3E151A9D"/>
    <w:rsid w:val="3E187446"/>
    <w:rsid w:val="3E201C73"/>
    <w:rsid w:val="3E2204DA"/>
    <w:rsid w:val="3E2449C7"/>
    <w:rsid w:val="3E29379B"/>
    <w:rsid w:val="3E297EBD"/>
    <w:rsid w:val="3E3A797F"/>
    <w:rsid w:val="3E416D36"/>
    <w:rsid w:val="3E42712F"/>
    <w:rsid w:val="3E451B6A"/>
    <w:rsid w:val="3E541B40"/>
    <w:rsid w:val="3E5B7667"/>
    <w:rsid w:val="3E5C0B3F"/>
    <w:rsid w:val="3E655FBA"/>
    <w:rsid w:val="3E7140AE"/>
    <w:rsid w:val="3E7730B1"/>
    <w:rsid w:val="3E78202C"/>
    <w:rsid w:val="3E9748A5"/>
    <w:rsid w:val="3E9E560E"/>
    <w:rsid w:val="3EA80B63"/>
    <w:rsid w:val="3EA82911"/>
    <w:rsid w:val="3EAB1A1E"/>
    <w:rsid w:val="3EAD41A8"/>
    <w:rsid w:val="3EAF2DBD"/>
    <w:rsid w:val="3EBF31E2"/>
    <w:rsid w:val="3EC2051C"/>
    <w:rsid w:val="3ECC294C"/>
    <w:rsid w:val="3ECD34FD"/>
    <w:rsid w:val="3ED0742A"/>
    <w:rsid w:val="3EE9440D"/>
    <w:rsid w:val="3EED7C9C"/>
    <w:rsid w:val="3EF20030"/>
    <w:rsid w:val="3EF31EA2"/>
    <w:rsid w:val="3EFA1783"/>
    <w:rsid w:val="3EFA3DD4"/>
    <w:rsid w:val="3EFA72C2"/>
    <w:rsid w:val="3EFB67AD"/>
    <w:rsid w:val="3F087854"/>
    <w:rsid w:val="3F0F62AB"/>
    <w:rsid w:val="3F1D7CB8"/>
    <w:rsid w:val="3F245CDE"/>
    <w:rsid w:val="3F2C17D3"/>
    <w:rsid w:val="3F324D12"/>
    <w:rsid w:val="3F327A47"/>
    <w:rsid w:val="3F4B1CA0"/>
    <w:rsid w:val="3F4F492A"/>
    <w:rsid w:val="3F5253D9"/>
    <w:rsid w:val="3F585A92"/>
    <w:rsid w:val="3F5860E5"/>
    <w:rsid w:val="3F64136B"/>
    <w:rsid w:val="3F757605"/>
    <w:rsid w:val="3F783900"/>
    <w:rsid w:val="3F784F56"/>
    <w:rsid w:val="3F78561B"/>
    <w:rsid w:val="3F7D78FA"/>
    <w:rsid w:val="3F823162"/>
    <w:rsid w:val="3F836EDA"/>
    <w:rsid w:val="3F8F587F"/>
    <w:rsid w:val="3F961829"/>
    <w:rsid w:val="3F9A0498"/>
    <w:rsid w:val="3F9D432B"/>
    <w:rsid w:val="3F9D7DEE"/>
    <w:rsid w:val="3FB44E3F"/>
    <w:rsid w:val="3FB528EC"/>
    <w:rsid w:val="3FB975ED"/>
    <w:rsid w:val="3FC11830"/>
    <w:rsid w:val="3FC308C1"/>
    <w:rsid w:val="3FCB2FF6"/>
    <w:rsid w:val="3FCF485A"/>
    <w:rsid w:val="3FD32810"/>
    <w:rsid w:val="3FD9653C"/>
    <w:rsid w:val="3FDE24DC"/>
    <w:rsid w:val="3FE87743"/>
    <w:rsid w:val="3FF027C2"/>
    <w:rsid w:val="3FF4450C"/>
    <w:rsid w:val="400718BA"/>
    <w:rsid w:val="400E5D55"/>
    <w:rsid w:val="40104C12"/>
    <w:rsid w:val="401B15C7"/>
    <w:rsid w:val="401C5365"/>
    <w:rsid w:val="401E24DC"/>
    <w:rsid w:val="4023022C"/>
    <w:rsid w:val="40282828"/>
    <w:rsid w:val="402C30CE"/>
    <w:rsid w:val="402E6E46"/>
    <w:rsid w:val="402F3C10"/>
    <w:rsid w:val="40320D0C"/>
    <w:rsid w:val="40336F0D"/>
    <w:rsid w:val="40351B04"/>
    <w:rsid w:val="40407A9F"/>
    <w:rsid w:val="40520D87"/>
    <w:rsid w:val="4055628F"/>
    <w:rsid w:val="40582115"/>
    <w:rsid w:val="405A40DF"/>
    <w:rsid w:val="40665DCB"/>
    <w:rsid w:val="40674C94"/>
    <w:rsid w:val="406C497A"/>
    <w:rsid w:val="407927B7"/>
    <w:rsid w:val="407C79A6"/>
    <w:rsid w:val="4080241D"/>
    <w:rsid w:val="40923CD2"/>
    <w:rsid w:val="40925627"/>
    <w:rsid w:val="40994C7B"/>
    <w:rsid w:val="409B6EA7"/>
    <w:rsid w:val="40A329A5"/>
    <w:rsid w:val="40A9471F"/>
    <w:rsid w:val="40AF442B"/>
    <w:rsid w:val="40B32646"/>
    <w:rsid w:val="40B51929"/>
    <w:rsid w:val="40B57579"/>
    <w:rsid w:val="40BE5BC6"/>
    <w:rsid w:val="40C969C8"/>
    <w:rsid w:val="40CA1D32"/>
    <w:rsid w:val="40CD665F"/>
    <w:rsid w:val="40DC1A3B"/>
    <w:rsid w:val="40EC2905"/>
    <w:rsid w:val="40F025E8"/>
    <w:rsid w:val="40F36065"/>
    <w:rsid w:val="40F51F1F"/>
    <w:rsid w:val="40F77B80"/>
    <w:rsid w:val="40FE0F0E"/>
    <w:rsid w:val="410A158D"/>
    <w:rsid w:val="410D3CD6"/>
    <w:rsid w:val="411029F0"/>
    <w:rsid w:val="41137E3B"/>
    <w:rsid w:val="411B386E"/>
    <w:rsid w:val="411C75E7"/>
    <w:rsid w:val="411E1C2C"/>
    <w:rsid w:val="41202C33"/>
    <w:rsid w:val="412E149E"/>
    <w:rsid w:val="41422BEE"/>
    <w:rsid w:val="41570678"/>
    <w:rsid w:val="41597EF3"/>
    <w:rsid w:val="4168325C"/>
    <w:rsid w:val="416E0685"/>
    <w:rsid w:val="41716C89"/>
    <w:rsid w:val="41774FF8"/>
    <w:rsid w:val="418036D2"/>
    <w:rsid w:val="4185204D"/>
    <w:rsid w:val="419E5228"/>
    <w:rsid w:val="41B03A6A"/>
    <w:rsid w:val="41B47717"/>
    <w:rsid w:val="41BB7730"/>
    <w:rsid w:val="41C135AF"/>
    <w:rsid w:val="41C31810"/>
    <w:rsid w:val="41C95079"/>
    <w:rsid w:val="41D176AE"/>
    <w:rsid w:val="41DD42A4"/>
    <w:rsid w:val="41E579D9"/>
    <w:rsid w:val="41F07F48"/>
    <w:rsid w:val="41F36D83"/>
    <w:rsid w:val="42024357"/>
    <w:rsid w:val="42044303"/>
    <w:rsid w:val="42075CE5"/>
    <w:rsid w:val="420A5691"/>
    <w:rsid w:val="420C6766"/>
    <w:rsid w:val="421F7A2F"/>
    <w:rsid w:val="42206C63"/>
    <w:rsid w:val="422C3859"/>
    <w:rsid w:val="42391531"/>
    <w:rsid w:val="423A7D24"/>
    <w:rsid w:val="42403627"/>
    <w:rsid w:val="424B3CDF"/>
    <w:rsid w:val="42574E91"/>
    <w:rsid w:val="425A2175"/>
    <w:rsid w:val="42630981"/>
    <w:rsid w:val="426561D0"/>
    <w:rsid w:val="42676E1C"/>
    <w:rsid w:val="42696BD8"/>
    <w:rsid w:val="42703746"/>
    <w:rsid w:val="42733236"/>
    <w:rsid w:val="427B0595"/>
    <w:rsid w:val="427E5F8D"/>
    <w:rsid w:val="4282551A"/>
    <w:rsid w:val="428D254A"/>
    <w:rsid w:val="42996C1F"/>
    <w:rsid w:val="429A07C3"/>
    <w:rsid w:val="429D3A09"/>
    <w:rsid w:val="42A258CA"/>
    <w:rsid w:val="42A45AE6"/>
    <w:rsid w:val="42A86388"/>
    <w:rsid w:val="42A96C58"/>
    <w:rsid w:val="42AE1FC6"/>
    <w:rsid w:val="42B0448A"/>
    <w:rsid w:val="42B31885"/>
    <w:rsid w:val="42C41CE4"/>
    <w:rsid w:val="42CC1D66"/>
    <w:rsid w:val="42D00689"/>
    <w:rsid w:val="42D7414F"/>
    <w:rsid w:val="42DB3C12"/>
    <w:rsid w:val="42E303BC"/>
    <w:rsid w:val="42E36959"/>
    <w:rsid w:val="42ED1DEC"/>
    <w:rsid w:val="42FC216C"/>
    <w:rsid w:val="42FE3FC1"/>
    <w:rsid w:val="430F645A"/>
    <w:rsid w:val="43160791"/>
    <w:rsid w:val="431E13F4"/>
    <w:rsid w:val="432F53AF"/>
    <w:rsid w:val="433E23A1"/>
    <w:rsid w:val="433E2ADB"/>
    <w:rsid w:val="433E7E99"/>
    <w:rsid w:val="43495316"/>
    <w:rsid w:val="43510169"/>
    <w:rsid w:val="4355293C"/>
    <w:rsid w:val="435D158A"/>
    <w:rsid w:val="435E0E0D"/>
    <w:rsid w:val="43630837"/>
    <w:rsid w:val="437159C8"/>
    <w:rsid w:val="437730F0"/>
    <w:rsid w:val="43775033"/>
    <w:rsid w:val="437901B2"/>
    <w:rsid w:val="43794BE8"/>
    <w:rsid w:val="43821597"/>
    <w:rsid w:val="438A4CDB"/>
    <w:rsid w:val="43907F88"/>
    <w:rsid w:val="43973DDC"/>
    <w:rsid w:val="439E42E3"/>
    <w:rsid w:val="43A044FF"/>
    <w:rsid w:val="43A05439"/>
    <w:rsid w:val="43A1297A"/>
    <w:rsid w:val="43A96511"/>
    <w:rsid w:val="43AD2778"/>
    <w:rsid w:val="43B34232"/>
    <w:rsid w:val="43B65AD0"/>
    <w:rsid w:val="43C31F9B"/>
    <w:rsid w:val="43C61F95"/>
    <w:rsid w:val="43C8533B"/>
    <w:rsid w:val="43CF26EE"/>
    <w:rsid w:val="43D03820"/>
    <w:rsid w:val="43D97563"/>
    <w:rsid w:val="43E05472"/>
    <w:rsid w:val="43E12369"/>
    <w:rsid w:val="43E850CC"/>
    <w:rsid w:val="43E908BD"/>
    <w:rsid w:val="43E96853"/>
    <w:rsid w:val="43F6386A"/>
    <w:rsid w:val="43FD6DCC"/>
    <w:rsid w:val="440A7727"/>
    <w:rsid w:val="440E3217"/>
    <w:rsid w:val="44143923"/>
    <w:rsid w:val="44197662"/>
    <w:rsid w:val="441D3201"/>
    <w:rsid w:val="441F673F"/>
    <w:rsid w:val="44213794"/>
    <w:rsid w:val="442B3AB6"/>
    <w:rsid w:val="44447B80"/>
    <w:rsid w:val="44453F49"/>
    <w:rsid w:val="44474521"/>
    <w:rsid w:val="444D54F0"/>
    <w:rsid w:val="444F7E4F"/>
    <w:rsid w:val="44504CD6"/>
    <w:rsid w:val="4456696C"/>
    <w:rsid w:val="44591AD1"/>
    <w:rsid w:val="446055EE"/>
    <w:rsid w:val="44605972"/>
    <w:rsid w:val="44627A06"/>
    <w:rsid w:val="44632615"/>
    <w:rsid w:val="447172FC"/>
    <w:rsid w:val="44763C20"/>
    <w:rsid w:val="44784B34"/>
    <w:rsid w:val="447910DE"/>
    <w:rsid w:val="447B197D"/>
    <w:rsid w:val="447F2366"/>
    <w:rsid w:val="448226F3"/>
    <w:rsid w:val="44974855"/>
    <w:rsid w:val="449750E1"/>
    <w:rsid w:val="449855E9"/>
    <w:rsid w:val="44995DA8"/>
    <w:rsid w:val="449B1E09"/>
    <w:rsid w:val="449D27EC"/>
    <w:rsid w:val="449D53A9"/>
    <w:rsid w:val="44A678F3"/>
    <w:rsid w:val="44A97B05"/>
    <w:rsid w:val="44B07BCE"/>
    <w:rsid w:val="44BE6F41"/>
    <w:rsid w:val="44BF2763"/>
    <w:rsid w:val="44C323AD"/>
    <w:rsid w:val="44DC072C"/>
    <w:rsid w:val="44DE1B9E"/>
    <w:rsid w:val="44E64491"/>
    <w:rsid w:val="44E81CBA"/>
    <w:rsid w:val="44EE600F"/>
    <w:rsid w:val="44F3065E"/>
    <w:rsid w:val="45012D7B"/>
    <w:rsid w:val="45060392"/>
    <w:rsid w:val="4506147B"/>
    <w:rsid w:val="45062140"/>
    <w:rsid w:val="450B40C0"/>
    <w:rsid w:val="450D34CE"/>
    <w:rsid w:val="450E650B"/>
    <w:rsid w:val="45156108"/>
    <w:rsid w:val="45172894"/>
    <w:rsid w:val="45173B67"/>
    <w:rsid w:val="45191BF7"/>
    <w:rsid w:val="452934C8"/>
    <w:rsid w:val="452B7DF8"/>
    <w:rsid w:val="45302213"/>
    <w:rsid w:val="45386828"/>
    <w:rsid w:val="453A712B"/>
    <w:rsid w:val="454B3FF6"/>
    <w:rsid w:val="454C7FA0"/>
    <w:rsid w:val="455E01CE"/>
    <w:rsid w:val="45617CBE"/>
    <w:rsid w:val="45630354"/>
    <w:rsid w:val="45642454"/>
    <w:rsid w:val="45676DA7"/>
    <w:rsid w:val="456978A0"/>
    <w:rsid w:val="456A6B72"/>
    <w:rsid w:val="456F15BE"/>
    <w:rsid w:val="457A4C1B"/>
    <w:rsid w:val="457C4AF8"/>
    <w:rsid w:val="457F2ACD"/>
    <w:rsid w:val="45815C6A"/>
    <w:rsid w:val="45852499"/>
    <w:rsid w:val="458735F8"/>
    <w:rsid w:val="458A0186"/>
    <w:rsid w:val="458F4FCD"/>
    <w:rsid w:val="45927E77"/>
    <w:rsid w:val="459B6410"/>
    <w:rsid w:val="45A611E0"/>
    <w:rsid w:val="45AA25D0"/>
    <w:rsid w:val="45AA3D42"/>
    <w:rsid w:val="45AF1321"/>
    <w:rsid w:val="45C2075D"/>
    <w:rsid w:val="45C27DEC"/>
    <w:rsid w:val="45C54AF3"/>
    <w:rsid w:val="45CD7B5D"/>
    <w:rsid w:val="45D93CF8"/>
    <w:rsid w:val="45DB3EF9"/>
    <w:rsid w:val="45E5559A"/>
    <w:rsid w:val="45EE1552"/>
    <w:rsid w:val="45F051DA"/>
    <w:rsid w:val="45FE6DC5"/>
    <w:rsid w:val="460A2104"/>
    <w:rsid w:val="46116FEE"/>
    <w:rsid w:val="461249B7"/>
    <w:rsid w:val="46192347"/>
    <w:rsid w:val="461B7E6D"/>
    <w:rsid w:val="46250CEB"/>
    <w:rsid w:val="462F3918"/>
    <w:rsid w:val="46324B16"/>
    <w:rsid w:val="463827CD"/>
    <w:rsid w:val="464A7346"/>
    <w:rsid w:val="464B2231"/>
    <w:rsid w:val="464E4809"/>
    <w:rsid w:val="465072F0"/>
    <w:rsid w:val="46517D32"/>
    <w:rsid w:val="465F41FD"/>
    <w:rsid w:val="46633F77"/>
    <w:rsid w:val="46724406"/>
    <w:rsid w:val="467339F8"/>
    <w:rsid w:val="46761547"/>
    <w:rsid w:val="46780E1B"/>
    <w:rsid w:val="467A71EB"/>
    <w:rsid w:val="467E2D8C"/>
    <w:rsid w:val="46853538"/>
    <w:rsid w:val="468E4AE3"/>
    <w:rsid w:val="469D1499"/>
    <w:rsid w:val="46A77A22"/>
    <w:rsid w:val="46AE0CE1"/>
    <w:rsid w:val="46BA1434"/>
    <w:rsid w:val="46BD2CD2"/>
    <w:rsid w:val="46C502B5"/>
    <w:rsid w:val="46C5127E"/>
    <w:rsid w:val="46CD0221"/>
    <w:rsid w:val="46D36999"/>
    <w:rsid w:val="46DD18E6"/>
    <w:rsid w:val="46DD1A9B"/>
    <w:rsid w:val="46DD3374"/>
    <w:rsid w:val="46E0141F"/>
    <w:rsid w:val="46E70490"/>
    <w:rsid w:val="46E70AEE"/>
    <w:rsid w:val="46E93AC7"/>
    <w:rsid w:val="46FA305B"/>
    <w:rsid w:val="47024B89"/>
    <w:rsid w:val="470D3C59"/>
    <w:rsid w:val="47107999"/>
    <w:rsid w:val="47121802"/>
    <w:rsid w:val="47143D01"/>
    <w:rsid w:val="47207E67"/>
    <w:rsid w:val="47210340"/>
    <w:rsid w:val="47282841"/>
    <w:rsid w:val="47325E96"/>
    <w:rsid w:val="47401E1F"/>
    <w:rsid w:val="474978A2"/>
    <w:rsid w:val="474A6C5C"/>
    <w:rsid w:val="47537014"/>
    <w:rsid w:val="475632A7"/>
    <w:rsid w:val="475E0317"/>
    <w:rsid w:val="476C2D27"/>
    <w:rsid w:val="476D1EFD"/>
    <w:rsid w:val="476D2268"/>
    <w:rsid w:val="47723ABC"/>
    <w:rsid w:val="47740C02"/>
    <w:rsid w:val="477607D1"/>
    <w:rsid w:val="477934A6"/>
    <w:rsid w:val="477A1B32"/>
    <w:rsid w:val="477D265F"/>
    <w:rsid w:val="47835AC3"/>
    <w:rsid w:val="478709B8"/>
    <w:rsid w:val="478C7274"/>
    <w:rsid w:val="478F5094"/>
    <w:rsid w:val="47986AE7"/>
    <w:rsid w:val="479E2B03"/>
    <w:rsid w:val="47B136C8"/>
    <w:rsid w:val="47B55DC2"/>
    <w:rsid w:val="47B75FD7"/>
    <w:rsid w:val="47C56B4D"/>
    <w:rsid w:val="47C90257"/>
    <w:rsid w:val="47D100C8"/>
    <w:rsid w:val="47D40B4C"/>
    <w:rsid w:val="47DF7052"/>
    <w:rsid w:val="47ED75E7"/>
    <w:rsid w:val="4806483E"/>
    <w:rsid w:val="480E2C76"/>
    <w:rsid w:val="480F755D"/>
    <w:rsid w:val="48104F4B"/>
    <w:rsid w:val="4813505E"/>
    <w:rsid w:val="481427FD"/>
    <w:rsid w:val="4819662E"/>
    <w:rsid w:val="481C59E8"/>
    <w:rsid w:val="481D1D3C"/>
    <w:rsid w:val="48272B6F"/>
    <w:rsid w:val="482C583F"/>
    <w:rsid w:val="483369A2"/>
    <w:rsid w:val="483526DD"/>
    <w:rsid w:val="48367294"/>
    <w:rsid w:val="483C6B16"/>
    <w:rsid w:val="483D231C"/>
    <w:rsid w:val="4844606D"/>
    <w:rsid w:val="48495124"/>
    <w:rsid w:val="484C07B1"/>
    <w:rsid w:val="48500C62"/>
    <w:rsid w:val="485209FF"/>
    <w:rsid w:val="48552861"/>
    <w:rsid w:val="48563CF1"/>
    <w:rsid w:val="48566CF1"/>
    <w:rsid w:val="485A0F31"/>
    <w:rsid w:val="485A2B7D"/>
    <w:rsid w:val="485E2293"/>
    <w:rsid w:val="48650722"/>
    <w:rsid w:val="48663207"/>
    <w:rsid w:val="48684BFE"/>
    <w:rsid w:val="48752C22"/>
    <w:rsid w:val="4883492F"/>
    <w:rsid w:val="48873A29"/>
    <w:rsid w:val="48880B72"/>
    <w:rsid w:val="4890466A"/>
    <w:rsid w:val="48937EE4"/>
    <w:rsid w:val="48983AA4"/>
    <w:rsid w:val="489F2175"/>
    <w:rsid w:val="48AF1C51"/>
    <w:rsid w:val="48BD6538"/>
    <w:rsid w:val="48BF3A58"/>
    <w:rsid w:val="48D50670"/>
    <w:rsid w:val="48D92474"/>
    <w:rsid w:val="48E0229A"/>
    <w:rsid w:val="48E1714C"/>
    <w:rsid w:val="48E64762"/>
    <w:rsid w:val="48F50E49"/>
    <w:rsid w:val="48F84495"/>
    <w:rsid w:val="490337A2"/>
    <w:rsid w:val="49064E04"/>
    <w:rsid w:val="490960E7"/>
    <w:rsid w:val="490B241B"/>
    <w:rsid w:val="490F5615"/>
    <w:rsid w:val="4910650C"/>
    <w:rsid w:val="491470E5"/>
    <w:rsid w:val="49177011"/>
    <w:rsid w:val="491A45B5"/>
    <w:rsid w:val="491F5EC6"/>
    <w:rsid w:val="49222F70"/>
    <w:rsid w:val="49295900"/>
    <w:rsid w:val="493074BF"/>
    <w:rsid w:val="4937506D"/>
    <w:rsid w:val="493A52D4"/>
    <w:rsid w:val="493F20C4"/>
    <w:rsid w:val="4941408E"/>
    <w:rsid w:val="49446E0D"/>
    <w:rsid w:val="494A7DB3"/>
    <w:rsid w:val="494D47E1"/>
    <w:rsid w:val="49641441"/>
    <w:rsid w:val="497524EA"/>
    <w:rsid w:val="497526AF"/>
    <w:rsid w:val="497A68DE"/>
    <w:rsid w:val="497B382A"/>
    <w:rsid w:val="49836455"/>
    <w:rsid w:val="4984096B"/>
    <w:rsid w:val="49866B78"/>
    <w:rsid w:val="49887640"/>
    <w:rsid w:val="4990268F"/>
    <w:rsid w:val="499F2B63"/>
    <w:rsid w:val="49A44B1B"/>
    <w:rsid w:val="49A93559"/>
    <w:rsid w:val="49AA19C3"/>
    <w:rsid w:val="49B0728D"/>
    <w:rsid w:val="49B77EAC"/>
    <w:rsid w:val="49B91E77"/>
    <w:rsid w:val="49CA7BE0"/>
    <w:rsid w:val="49D91326"/>
    <w:rsid w:val="49D9582C"/>
    <w:rsid w:val="49F64E79"/>
    <w:rsid w:val="49F66C27"/>
    <w:rsid w:val="49FE3D2D"/>
    <w:rsid w:val="49FE735A"/>
    <w:rsid w:val="4A040CB3"/>
    <w:rsid w:val="4A08695A"/>
    <w:rsid w:val="4A0B232C"/>
    <w:rsid w:val="4A1357E4"/>
    <w:rsid w:val="4A1452FF"/>
    <w:rsid w:val="4A1522F5"/>
    <w:rsid w:val="4A196989"/>
    <w:rsid w:val="4A196CF5"/>
    <w:rsid w:val="4A1A26B5"/>
    <w:rsid w:val="4A27271C"/>
    <w:rsid w:val="4A28056F"/>
    <w:rsid w:val="4A2F2139"/>
    <w:rsid w:val="4A3012E7"/>
    <w:rsid w:val="4A315BF5"/>
    <w:rsid w:val="4A345F75"/>
    <w:rsid w:val="4A3C770B"/>
    <w:rsid w:val="4A4200BE"/>
    <w:rsid w:val="4A445F6B"/>
    <w:rsid w:val="4A4A2ACF"/>
    <w:rsid w:val="4A6E6153"/>
    <w:rsid w:val="4A722025"/>
    <w:rsid w:val="4A78588E"/>
    <w:rsid w:val="4A7B75C1"/>
    <w:rsid w:val="4A834233"/>
    <w:rsid w:val="4A8A1BAF"/>
    <w:rsid w:val="4A9621B8"/>
    <w:rsid w:val="4A9B77CE"/>
    <w:rsid w:val="4AA173B4"/>
    <w:rsid w:val="4AA3047C"/>
    <w:rsid w:val="4AAA6299"/>
    <w:rsid w:val="4AAE5753"/>
    <w:rsid w:val="4AB40A96"/>
    <w:rsid w:val="4ABD5821"/>
    <w:rsid w:val="4ABE237D"/>
    <w:rsid w:val="4AD23834"/>
    <w:rsid w:val="4AE01685"/>
    <w:rsid w:val="4AE52136"/>
    <w:rsid w:val="4AE83401"/>
    <w:rsid w:val="4AEA62C8"/>
    <w:rsid w:val="4AEC4114"/>
    <w:rsid w:val="4AF72E03"/>
    <w:rsid w:val="4B0B04B0"/>
    <w:rsid w:val="4B0B5BC5"/>
    <w:rsid w:val="4B2D2F15"/>
    <w:rsid w:val="4B375749"/>
    <w:rsid w:val="4B3C4CB1"/>
    <w:rsid w:val="4B465CE4"/>
    <w:rsid w:val="4B5300A9"/>
    <w:rsid w:val="4B5A0B53"/>
    <w:rsid w:val="4B7D6AE2"/>
    <w:rsid w:val="4B851705"/>
    <w:rsid w:val="4B923002"/>
    <w:rsid w:val="4B9634B6"/>
    <w:rsid w:val="4B9745A8"/>
    <w:rsid w:val="4BA22B61"/>
    <w:rsid w:val="4BA34B8C"/>
    <w:rsid w:val="4BA97CC9"/>
    <w:rsid w:val="4BB07A82"/>
    <w:rsid w:val="4BB07FA2"/>
    <w:rsid w:val="4BBC3E0D"/>
    <w:rsid w:val="4BBE0F5B"/>
    <w:rsid w:val="4BCB6612"/>
    <w:rsid w:val="4BD56D10"/>
    <w:rsid w:val="4BD905AE"/>
    <w:rsid w:val="4BDA4326"/>
    <w:rsid w:val="4BDA60D4"/>
    <w:rsid w:val="4BDC457E"/>
    <w:rsid w:val="4BE156B5"/>
    <w:rsid w:val="4BE53277"/>
    <w:rsid w:val="4BE56F53"/>
    <w:rsid w:val="4BEF7DD1"/>
    <w:rsid w:val="4BF929FE"/>
    <w:rsid w:val="4C161A93"/>
    <w:rsid w:val="4C16799F"/>
    <w:rsid w:val="4C1A4723"/>
    <w:rsid w:val="4C2061DD"/>
    <w:rsid w:val="4C260CF9"/>
    <w:rsid w:val="4C325706"/>
    <w:rsid w:val="4C3503D3"/>
    <w:rsid w:val="4C363892"/>
    <w:rsid w:val="4C400CC3"/>
    <w:rsid w:val="4C4C5224"/>
    <w:rsid w:val="4C5879AB"/>
    <w:rsid w:val="4C5D5B32"/>
    <w:rsid w:val="4C5E0AB3"/>
    <w:rsid w:val="4C651E42"/>
    <w:rsid w:val="4C6C50A2"/>
    <w:rsid w:val="4C781A7F"/>
    <w:rsid w:val="4C7B1F56"/>
    <w:rsid w:val="4C806C7C"/>
    <w:rsid w:val="4C8512A3"/>
    <w:rsid w:val="4C8524E4"/>
    <w:rsid w:val="4C8E4EE6"/>
    <w:rsid w:val="4C975D73"/>
    <w:rsid w:val="4C9822FF"/>
    <w:rsid w:val="4C9E35A6"/>
    <w:rsid w:val="4C9F0B13"/>
    <w:rsid w:val="4CA87F80"/>
    <w:rsid w:val="4CAA598B"/>
    <w:rsid w:val="4CB93F3C"/>
    <w:rsid w:val="4CBE1552"/>
    <w:rsid w:val="4CBE2D36"/>
    <w:rsid w:val="4CBE77A4"/>
    <w:rsid w:val="4CC53416"/>
    <w:rsid w:val="4CC954DC"/>
    <w:rsid w:val="4CD26B56"/>
    <w:rsid w:val="4CEE2FE2"/>
    <w:rsid w:val="4CF11C4B"/>
    <w:rsid w:val="4CF34558"/>
    <w:rsid w:val="4CF96B9D"/>
    <w:rsid w:val="4CFB2ACC"/>
    <w:rsid w:val="4D1573D7"/>
    <w:rsid w:val="4D1A1305"/>
    <w:rsid w:val="4D2350C8"/>
    <w:rsid w:val="4D240875"/>
    <w:rsid w:val="4D2717ED"/>
    <w:rsid w:val="4D276770"/>
    <w:rsid w:val="4D2A270F"/>
    <w:rsid w:val="4D2B3A0A"/>
    <w:rsid w:val="4D2E2280"/>
    <w:rsid w:val="4D311078"/>
    <w:rsid w:val="4D482A8D"/>
    <w:rsid w:val="4D4F7737"/>
    <w:rsid w:val="4D5D5A9B"/>
    <w:rsid w:val="4D714816"/>
    <w:rsid w:val="4D75672F"/>
    <w:rsid w:val="4D852E94"/>
    <w:rsid w:val="4D902EEE"/>
    <w:rsid w:val="4D9A1FBF"/>
    <w:rsid w:val="4D9F646F"/>
    <w:rsid w:val="4DAB7D28"/>
    <w:rsid w:val="4DB43081"/>
    <w:rsid w:val="4DB60883"/>
    <w:rsid w:val="4DB840E0"/>
    <w:rsid w:val="4DC4528E"/>
    <w:rsid w:val="4DC91F90"/>
    <w:rsid w:val="4DCF4F40"/>
    <w:rsid w:val="4DCF5A15"/>
    <w:rsid w:val="4DCF687D"/>
    <w:rsid w:val="4DD33A18"/>
    <w:rsid w:val="4DD74FC1"/>
    <w:rsid w:val="4DD80FDB"/>
    <w:rsid w:val="4DDA04FF"/>
    <w:rsid w:val="4DEA5B15"/>
    <w:rsid w:val="4DEB0E3A"/>
    <w:rsid w:val="4DEE7FDD"/>
    <w:rsid w:val="4DF162BE"/>
    <w:rsid w:val="4DF3475F"/>
    <w:rsid w:val="4DF44AF1"/>
    <w:rsid w:val="4E131240"/>
    <w:rsid w:val="4E140649"/>
    <w:rsid w:val="4E1D22DB"/>
    <w:rsid w:val="4E1E7642"/>
    <w:rsid w:val="4E2B2C17"/>
    <w:rsid w:val="4E351776"/>
    <w:rsid w:val="4E355844"/>
    <w:rsid w:val="4E370E10"/>
    <w:rsid w:val="4E426780"/>
    <w:rsid w:val="4E4E1D31"/>
    <w:rsid w:val="4E555A61"/>
    <w:rsid w:val="4E5C2A1B"/>
    <w:rsid w:val="4E5C7AFE"/>
    <w:rsid w:val="4E6078EB"/>
    <w:rsid w:val="4E644E19"/>
    <w:rsid w:val="4E676159"/>
    <w:rsid w:val="4E6879C7"/>
    <w:rsid w:val="4E690DE0"/>
    <w:rsid w:val="4E6C395B"/>
    <w:rsid w:val="4E6F6FA8"/>
    <w:rsid w:val="4E780A26"/>
    <w:rsid w:val="4E800359"/>
    <w:rsid w:val="4E805ED2"/>
    <w:rsid w:val="4E8332BB"/>
    <w:rsid w:val="4E844A0F"/>
    <w:rsid w:val="4E86609F"/>
    <w:rsid w:val="4E952D74"/>
    <w:rsid w:val="4E9D4148"/>
    <w:rsid w:val="4EA76709"/>
    <w:rsid w:val="4EA824BA"/>
    <w:rsid w:val="4EAD187E"/>
    <w:rsid w:val="4EAE60AB"/>
    <w:rsid w:val="4EB86BA1"/>
    <w:rsid w:val="4EC07B31"/>
    <w:rsid w:val="4EC76DE4"/>
    <w:rsid w:val="4ED42E31"/>
    <w:rsid w:val="4ED6211E"/>
    <w:rsid w:val="4ED908C5"/>
    <w:rsid w:val="4EE0713C"/>
    <w:rsid w:val="4EE31253"/>
    <w:rsid w:val="4EE46230"/>
    <w:rsid w:val="4EE554BC"/>
    <w:rsid w:val="4EFD4F1D"/>
    <w:rsid w:val="4F0A6CD0"/>
    <w:rsid w:val="4F155DA1"/>
    <w:rsid w:val="4F201D7E"/>
    <w:rsid w:val="4F2204BE"/>
    <w:rsid w:val="4F2238E5"/>
    <w:rsid w:val="4F2558B8"/>
    <w:rsid w:val="4F2852AB"/>
    <w:rsid w:val="4F28585C"/>
    <w:rsid w:val="4F2953A8"/>
    <w:rsid w:val="4F332775"/>
    <w:rsid w:val="4F33689B"/>
    <w:rsid w:val="4F3E697A"/>
    <w:rsid w:val="4F4450D4"/>
    <w:rsid w:val="4F495A4B"/>
    <w:rsid w:val="4F5368C9"/>
    <w:rsid w:val="4F642884"/>
    <w:rsid w:val="4F6434AC"/>
    <w:rsid w:val="4F6D7F7A"/>
    <w:rsid w:val="4F725CA0"/>
    <w:rsid w:val="4F766114"/>
    <w:rsid w:val="4F8847C5"/>
    <w:rsid w:val="4F8E51C8"/>
    <w:rsid w:val="4FA669F9"/>
    <w:rsid w:val="4FA72771"/>
    <w:rsid w:val="4FA93450"/>
    <w:rsid w:val="4FAB528E"/>
    <w:rsid w:val="4FAC0A5D"/>
    <w:rsid w:val="4FAD4077"/>
    <w:rsid w:val="4FB55FFB"/>
    <w:rsid w:val="4FB9443F"/>
    <w:rsid w:val="4FBA3722"/>
    <w:rsid w:val="4FBA3A5A"/>
    <w:rsid w:val="4FBA3D69"/>
    <w:rsid w:val="4FC32E76"/>
    <w:rsid w:val="4FC357FD"/>
    <w:rsid w:val="4FD25A40"/>
    <w:rsid w:val="4FD51347"/>
    <w:rsid w:val="4FE37C4D"/>
    <w:rsid w:val="4FE61D11"/>
    <w:rsid w:val="4FE65048"/>
    <w:rsid w:val="4FEA3E77"/>
    <w:rsid w:val="4FED26C4"/>
    <w:rsid w:val="4FEE03A0"/>
    <w:rsid w:val="4FF4002A"/>
    <w:rsid w:val="4FF66A1B"/>
    <w:rsid w:val="4FF84CC2"/>
    <w:rsid w:val="5001120A"/>
    <w:rsid w:val="500D3C4D"/>
    <w:rsid w:val="501B2DF5"/>
    <w:rsid w:val="50207EA2"/>
    <w:rsid w:val="50227135"/>
    <w:rsid w:val="50260FFD"/>
    <w:rsid w:val="50285660"/>
    <w:rsid w:val="503264DF"/>
    <w:rsid w:val="503404A9"/>
    <w:rsid w:val="503E0E60"/>
    <w:rsid w:val="50411939"/>
    <w:rsid w:val="50420C1C"/>
    <w:rsid w:val="50487B81"/>
    <w:rsid w:val="504B2073"/>
    <w:rsid w:val="50506965"/>
    <w:rsid w:val="505116AE"/>
    <w:rsid w:val="505301A3"/>
    <w:rsid w:val="50583799"/>
    <w:rsid w:val="50593A6B"/>
    <w:rsid w:val="505E1082"/>
    <w:rsid w:val="506925A7"/>
    <w:rsid w:val="50870423"/>
    <w:rsid w:val="50892052"/>
    <w:rsid w:val="508A3C4F"/>
    <w:rsid w:val="508F1B83"/>
    <w:rsid w:val="509050AE"/>
    <w:rsid w:val="50906169"/>
    <w:rsid w:val="509409A8"/>
    <w:rsid w:val="50962174"/>
    <w:rsid w:val="50975B14"/>
    <w:rsid w:val="509765AA"/>
    <w:rsid w:val="509E5922"/>
    <w:rsid w:val="509F36AA"/>
    <w:rsid w:val="50A169B6"/>
    <w:rsid w:val="50BF3B17"/>
    <w:rsid w:val="50C0688E"/>
    <w:rsid w:val="50CC06E1"/>
    <w:rsid w:val="50D00E26"/>
    <w:rsid w:val="50D41C48"/>
    <w:rsid w:val="50DB3DCF"/>
    <w:rsid w:val="50DF429E"/>
    <w:rsid w:val="50EB2380"/>
    <w:rsid w:val="50F32112"/>
    <w:rsid w:val="50F80162"/>
    <w:rsid w:val="50F804CD"/>
    <w:rsid w:val="510E50E0"/>
    <w:rsid w:val="51220301"/>
    <w:rsid w:val="512A5408"/>
    <w:rsid w:val="512D33CC"/>
    <w:rsid w:val="51321695"/>
    <w:rsid w:val="5134567A"/>
    <w:rsid w:val="5139772E"/>
    <w:rsid w:val="51427728"/>
    <w:rsid w:val="51493AE0"/>
    <w:rsid w:val="514A7BFA"/>
    <w:rsid w:val="515107D2"/>
    <w:rsid w:val="51571C09"/>
    <w:rsid w:val="51627BA7"/>
    <w:rsid w:val="516D2BC8"/>
    <w:rsid w:val="51705511"/>
    <w:rsid w:val="517B5039"/>
    <w:rsid w:val="518508DF"/>
    <w:rsid w:val="5189695A"/>
    <w:rsid w:val="518B68B4"/>
    <w:rsid w:val="518E1E3B"/>
    <w:rsid w:val="519531C9"/>
    <w:rsid w:val="51A21442"/>
    <w:rsid w:val="51B65558"/>
    <w:rsid w:val="51B6587E"/>
    <w:rsid w:val="51BB10AB"/>
    <w:rsid w:val="51BD58AB"/>
    <w:rsid w:val="51CC4711"/>
    <w:rsid w:val="51D5428B"/>
    <w:rsid w:val="51D7275F"/>
    <w:rsid w:val="51DF61F2"/>
    <w:rsid w:val="51F573F7"/>
    <w:rsid w:val="51F7602F"/>
    <w:rsid w:val="51F762EA"/>
    <w:rsid w:val="51FA302C"/>
    <w:rsid w:val="51FB3213"/>
    <w:rsid w:val="52015750"/>
    <w:rsid w:val="52156097"/>
    <w:rsid w:val="521D6D1B"/>
    <w:rsid w:val="522105B9"/>
    <w:rsid w:val="52211609"/>
    <w:rsid w:val="5222272C"/>
    <w:rsid w:val="52237B34"/>
    <w:rsid w:val="522D7C73"/>
    <w:rsid w:val="52316962"/>
    <w:rsid w:val="5233653E"/>
    <w:rsid w:val="5234700E"/>
    <w:rsid w:val="523B7AF5"/>
    <w:rsid w:val="52416EAD"/>
    <w:rsid w:val="5242787F"/>
    <w:rsid w:val="5249593E"/>
    <w:rsid w:val="524F33D3"/>
    <w:rsid w:val="52524D6B"/>
    <w:rsid w:val="52595776"/>
    <w:rsid w:val="52595FA5"/>
    <w:rsid w:val="525E180D"/>
    <w:rsid w:val="525F19A5"/>
    <w:rsid w:val="52612496"/>
    <w:rsid w:val="52676D69"/>
    <w:rsid w:val="526C7595"/>
    <w:rsid w:val="526D647F"/>
    <w:rsid w:val="52735BE6"/>
    <w:rsid w:val="527436A9"/>
    <w:rsid w:val="527B0B6E"/>
    <w:rsid w:val="527C1C93"/>
    <w:rsid w:val="52834B25"/>
    <w:rsid w:val="5290573F"/>
    <w:rsid w:val="52992845"/>
    <w:rsid w:val="52A42F98"/>
    <w:rsid w:val="52AD5B3E"/>
    <w:rsid w:val="52AF2B74"/>
    <w:rsid w:val="52BB0165"/>
    <w:rsid w:val="52BE405A"/>
    <w:rsid w:val="52C03D1F"/>
    <w:rsid w:val="52C9412C"/>
    <w:rsid w:val="52CB182B"/>
    <w:rsid w:val="52CC7064"/>
    <w:rsid w:val="52CE3331"/>
    <w:rsid w:val="52D03D8D"/>
    <w:rsid w:val="52D911C2"/>
    <w:rsid w:val="52DC0CBD"/>
    <w:rsid w:val="52EF191C"/>
    <w:rsid w:val="52F04CAE"/>
    <w:rsid w:val="52F06F3A"/>
    <w:rsid w:val="52F75E4D"/>
    <w:rsid w:val="52FA36B8"/>
    <w:rsid w:val="52FF7722"/>
    <w:rsid w:val="531225F7"/>
    <w:rsid w:val="531377EE"/>
    <w:rsid w:val="5314011E"/>
    <w:rsid w:val="531A1D19"/>
    <w:rsid w:val="53253909"/>
    <w:rsid w:val="53364590"/>
    <w:rsid w:val="533A0E0E"/>
    <w:rsid w:val="533B3710"/>
    <w:rsid w:val="53426A39"/>
    <w:rsid w:val="53457374"/>
    <w:rsid w:val="5346615D"/>
    <w:rsid w:val="5349426B"/>
    <w:rsid w:val="534A3B3F"/>
    <w:rsid w:val="534F527F"/>
    <w:rsid w:val="535D44E5"/>
    <w:rsid w:val="5361780D"/>
    <w:rsid w:val="536264C0"/>
    <w:rsid w:val="53650979"/>
    <w:rsid w:val="5366006E"/>
    <w:rsid w:val="536C31DC"/>
    <w:rsid w:val="536D782E"/>
    <w:rsid w:val="536F2B64"/>
    <w:rsid w:val="53705BAA"/>
    <w:rsid w:val="53716FBF"/>
    <w:rsid w:val="53745413"/>
    <w:rsid w:val="537806AC"/>
    <w:rsid w:val="53796D79"/>
    <w:rsid w:val="53896E4D"/>
    <w:rsid w:val="53896E88"/>
    <w:rsid w:val="538C5F06"/>
    <w:rsid w:val="53922362"/>
    <w:rsid w:val="539B3C78"/>
    <w:rsid w:val="53A2604C"/>
    <w:rsid w:val="53AB0DF7"/>
    <w:rsid w:val="53B63C4A"/>
    <w:rsid w:val="53B8400F"/>
    <w:rsid w:val="53C92DCF"/>
    <w:rsid w:val="53CB7D68"/>
    <w:rsid w:val="53E45D42"/>
    <w:rsid w:val="53F005F3"/>
    <w:rsid w:val="53F32FD9"/>
    <w:rsid w:val="53F51078"/>
    <w:rsid w:val="53F77456"/>
    <w:rsid w:val="53FA34C3"/>
    <w:rsid w:val="54120D34"/>
    <w:rsid w:val="54187D2B"/>
    <w:rsid w:val="541B79FC"/>
    <w:rsid w:val="541E4DAD"/>
    <w:rsid w:val="54247F85"/>
    <w:rsid w:val="54260518"/>
    <w:rsid w:val="54266722"/>
    <w:rsid w:val="54284CF2"/>
    <w:rsid w:val="542A24E8"/>
    <w:rsid w:val="54463927"/>
    <w:rsid w:val="54497D6E"/>
    <w:rsid w:val="546137A7"/>
    <w:rsid w:val="54624EB9"/>
    <w:rsid w:val="546D21DB"/>
    <w:rsid w:val="546E385E"/>
    <w:rsid w:val="54795EC7"/>
    <w:rsid w:val="549366B5"/>
    <w:rsid w:val="54A309EA"/>
    <w:rsid w:val="54AC24C0"/>
    <w:rsid w:val="54B02877"/>
    <w:rsid w:val="54B25E40"/>
    <w:rsid w:val="54B5164D"/>
    <w:rsid w:val="54B8373D"/>
    <w:rsid w:val="54C66B7F"/>
    <w:rsid w:val="54D1488D"/>
    <w:rsid w:val="54D65388"/>
    <w:rsid w:val="54D8120D"/>
    <w:rsid w:val="54E02C53"/>
    <w:rsid w:val="54E104D3"/>
    <w:rsid w:val="54EC75A4"/>
    <w:rsid w:val="54F521F2"/>
    <w:rsid w:val="54FB0DC4"/>
    <w:rsid w:val="54FC0F7E"/>
    <w:rsid w:val="551B7FA8"/>
    <w:rsid w:val="551D2366"/>
    <w:rsid w:val="55357EFD"/>
    <w:rsid w:val="55393E6B"/>
    <w:rsid w:val="553954C4"/>
    <w:rsid w:val="553E5926"/>
    <w:rsid w:val="554607D7"/>
    <w:rsid w:val="55484D4D"/>
    <w:rsid w:val="554B56D5"/>
    <w:rsid w:val="55546EF7"/>
    <w:rsid w:val="555869E7"/>
    <w:rsid w:val="555A12FD"/>
    <w:rsid w:val="555A35CD"/>
    <w:rsid w:val="55651104"/>
    <w:rsid w:val="55654C60"/>
    <w:rsid w:val="556935BA"/>
    <w:rsid w:val="55784CC9"/>
    <w:rsid w:val="557B4484"/>
    <w:rsid w:val="558D768C"/>
    <w:rsid w:val="55923320"/>
    <w:rsid w:val="55A531BA"/>
    <w:rsid w:val="55AE4859"/>
    <w:rsid w:val="55AF16AF"/>
    <w:rsid w:val="55AF1864"/>
    <w:rsid w:val="55B27071"/>
    <w:rsid w:val="55B77917"/>
    <w:rsid w:val="55BE2D74"/>
    <w:rsid w:val="55C04E15"/>
    <w:rsid w:val="55C139AB"/>
    <w:rsid w:val="55C2781C"/>
    <w:rsid w:val="55CD4E7B"/>
    <w:rsid w:val="55D45677"/>
    <w:rsid w:val="55DD1A43"/>
    <w:rsid w:val="55E26967"/>
    <w:rsid w:val="55E46829"/>
    <w:rsid w:val="55FC3817"/>
    <w:rsid w:val="55FD133D"/>
    <w:rsid w:val="55FD3C50"/>
    <w:rsid w:val="56075D18"/>
    <w:rsid w:val="561840E0"/>
    <w:rsid w:val="562C39D0"/>
    <w:rsid w:val="563B5EA8"/>
    <w:rsid w:val="563C2F8D"/>
    <w:rsid w:val="564469BE"/>
    <w:rsid w:val="564703E1"/>
    <w:rsid w:val="56477DE5"/>
    <w:rsid w:val="5648537C"/>
    <w:rsid w:val="564B654C"/>
    <w:rsid w:val="56504FE8"/>
    <w:rsid w:val="56505911"/>
    <w:rsid w:val="56572172"/>
    <w:rsid w:val="5661367A"/>
    <w:rsid w:val="566E0DCA"/>
    <w:rsid w:val="566F0762"/>
    <w:rsid w:val="56707A15"/>
    <w:rsid w:val="5683561C"/>
    <w:rsid w:val="5684380C"/>
    <w:rsid w:val="56881A68"/>
    <w:rsid w:val="56891C75"/>
    <w:rsid w:val="568A11FB"/>
    <w:rsid w:val="569869C4"/>
    <w:rsid w:val="569D09CA"/>
    <w:rsid w:val="569F41A2"/>
    <w:rsid w:val="56A95021"/>
    <w:rsid w:val="56AB2B47"/>
    <w:rsid w:val="56BA40CF"/>
    <w:rsid w:val="56C241D6"/>
    <w:rsid w:val="56C37E91"/>
    <w:rsid w:val="56C45C27"/>
    <w:rsid w:val="56CF0F2B"/>
    <w:rsid w:val="56D0674C"/>
    <w:rsid w:val="56D2633A"/>
    <w:rsid w:val="56E11772"/>
    <w:rsid w:val="56E524FD"/>
    <w:rsid w:val="56EB1328"/>
    <w:rsid w:val="56F07E72"/>
    <w:rsid w:val="56F642C9"/>
    <w:rsid w:val="56F72C39"/>
    <w:rsid w:val="56F95FA8"/>
    <w:rsid w:val="56FE512A"/>
    <w:rsid w:val="56FE536D"/>
    <w:rsid w:val="570F1328"/>
    <w:rsid w:val="57120E18"/>
    <w:rsid w:val="5719308A"/>
    <w:rsid w:val="571A1A7B"/>
    <w:rsid w:val="57201787"/>
    <w:rsid w:val="57234DD3"/>
    <w:rsid w:val="572C3772"/>
    <w:rsid w:val="572F70C4"/>
    <w:rsid w:val="57372EF7"/>
    <w:rsid w:val="57460AC2"/>
    <w:rsid w:val="574952A3"/>
    <w:rsid w:val="574A4432"/>
    <w:rsid w:val="575002A9"/>
    <w:rsid w:val="575329A3"/>
    <w:rsid w:val="57563796"/>
    <w:rsid w:val="57574A7D"/>
    <w:rsid w:val="57580F21"/>
    <w:rsid w:val="575925A3"/>
    <w:rsid w:val="575C5E18"/>
    <w:rsid w:val="57643691"/>
    <w:rsid w:val="5773059A"/>
    <w:rsid w:val="5776281F"/>
    <w:rsid w:val="577949F3"/>
    <w:rsid w:val="577C035B"/>
    <w:rsid w:val="578810DA"/>
    <w:rsid w:val="578E7A36"/>
    <w:rsid w:val="5794675D"/>
    <w:rsid w:val="579A551F"/>
    <w:rsid w:val="579E26AC"/>
    <w:rsid w:val="579F043D"/>
    <w:rsid w:val="57A35F14"/>
    <w:rsid w:val="57A54DD9"/>
    <w:rsid w:val="57A91901"/>
    <w:rsid w:val="57A93CD5"/>
    <w:rsid w:val="57AB4B41"/>
    <w:rsid w:val="57B675EE"/>
    <w:rsid w:val="57BB4CEC"/>
    <w:rsid w:val="57BF0873"/>
    <w:rsid w:val="57C17087"/>
    <w:rsid w:val="57C80481"/>
    <w:rsid w:val="57D82404"/>
    <w:rsid w:val="57E447B4"/>
    <w:rsid w:val="57E9655A"/>
    <w:rsid w:val="57EE3D68"/>
    <w:rsid w:val="57FD4E6A"/>
    <w:rsid w:val="5805584A"/>
    <w:rsid w:val="58080FD2"/>
    <w:rsid w:val="580B5816"/>
    <w:rsid w:val="58133B49"/>
    <w:rsid w:val="581B576D"/>
    <w:rsid w:val="581F559B"/>
    <w:rsid w:val="583A0A78"/>
    <w:rsid w:val="58411023"/>
    <w:rsid w:val="58415E06"/>
    <w:rsid w:val="584D2D67"/>
    <w:rsid w:val="587A0A23"/>
    <w:rsid w:val="587B083D"/>
    <w:rsid w:val="587F2449"/>
    <w:rsid w:val="58AB7467"/>
    <w:rsid w:val="58B46148"/>
    <w:rsid w:val="58B60898"/>
    <w:rsid w:val="58BE1257"/>
    <w:rsid w:val="58C15EA3"/>
    <w:rsid w:val="58C223CA"/>
    <w:rsid w:val="58CA7BFC"/>
    <w:rsid w:val="58D463D9"/>
    <w:rsid w:val="58D51A8E"/>
    <w:rsid w:val="58D960F4"/>
    <w:rsid w:val="58E10AA2"/>
    <w:rsid w:val="58E13419"/>
    <w:rsid w:val="58E32A6C"/>
    <w:rsid w:val="58E76948"/>
    <w:rsid w:val="58F9051B"/>
    <w:rsid w:val="58FE78A6"/>
    <w:rsid w:val="59023DE6"/>
    <w:rsid w:val="59103135"/>
    <w:rsid w:val="59186EA3"/>
    <w:rsid w:val="591A2206"/>
    <w:rsid w:val="591E3AA4"/>
    <w:rsid w:val="59232E69"/>
    <w:rsid w:val="592745D9"/>
    <w:rsid w:val="59396633"/>
    <w:rsid w:val="59396B30"/>
    <w:rsid w:val="593D2BEE"/>
    <w:rsid w:val="59443607"/>
    <w:rsid w:val="594560D4"/>
    <w:rsid w:val="59497443"/>
    <w:rsid w:val="594F2F39"/>
    <w:rsid w:val="59566341"/>
    <w:rsid w:val="5958073A"/>
    <w:rsid w:val="595D1779"/>
    <w:rsid w:val="596516D3"/>
    <w:rsid w:val="59662CF7"/>
    <w:rsid w:val="596D7A8B"/>
    <w:rsid w:val="59725489"/>
    <w:rsid w:val="59741916"/>
    <w:rsid w:val="59756BD1"/>
    <w:rsid w:val="597A2BAB"/>
    <w:rsid w:val="597D200F"/>
    <w:rsid w:val="598A21DA"/>
    <w:rsid w:val="598B1A20"/>
    <w:rsid w:val="599117C3"/>
    <w:rsid w:val="59A321FB"/>
    <w:rsid w:val="59AA27F4"/>
    <w:rsid w:val="59B85D01"/>
    <w:rsid w:val="59BB5797"/>
    <w:rsid w:val="59CF4D9E"/>
    <w:rsid w:val="59D14024"/>
    <w:rsid w:val="59D43694"/>
    <w:rsid w:val="59D80DBD"/>
    <w:rsid w:val="59D943F3"/>
    <w:rsid w:val="59DD74BB"/>
    <w:rsid w:val="59E3285E"/>
    <w:rsid w:val="59EC1C72"/>
    <w:rsid w:val="59F1740B"/>
    <w:rsid w:val="59F45A45"/>
    <w:rsid w:val="59FB04B3"/>
    <w:rsid w:val="5A032580"/>
    <w:rsid w:val="5A092247"/>
    <w:rsid w:val="5A0A227A"/>
    <w:rsid w:val="5A0F31E9"/>
    <w:rsid w:val="5A0F3E83"/>
    <w:rsid w:val="5A117165"/>
    <w:rsid w:val="5A137381"/>
    <w:rsid w:val="5A17034B"/>
    <w:rsid w:val="5A197C7D"/>
    <w:rsid w:val="5A2E5F69"/>
    <w:rsid w:val="5A307F33"/>
    <w:rsid w:val="5A355549"/>
    <w:rsid w:val="5A36306F"/>
    <w:rsid w:val="5A364E1D"/>
    <w:rsid w:val="5A3D09A9"/>
    <w:rsid w:val="5A3F5302"/>
    <w:rsid w:val="5A513A05"/>
    <w:rsid w:val="5A53200A"/>
    <w:rsid w:val="5A53477B"/>
    <w:rsid w:val="5A5C197E"/>
    <w:rsid w:val="5A6C4CE3"/>
    <w:rsid w:val="5A731A89"/>
    <w:rsid w:val="5A937C42"/>
    <w:rsid w:val="5AA36B2A"/>
    <w:rsid w:val="5AB3646E"/>
    <w:rsid w:val="5AB43F3C"/>
    <w:rsid w:val="5AB836EB"/>
    <w:rsid w:val="5AB842EA"/>
    <w:rsid w:val="5ABC7179"/>
    <w:rsid w:val="5ACC088F"/>
    <w:rsid w:val="5ACE0213"/>
    <w:rsid w:val="5ACE32A8"/>
    <w:rsid w:val="5AD17E36"/>
    <w:rsid w:val="5AD3266C"/>
    <w:rsid w:val="5ADF7263"/>
    <w:rsid w:val="5AF01470"/>
    <w:rsid w:val="5AF344C4"/>
    <w:rsid w:val="5AFA6F68"/>
    <w:rsid w:val="5AFC3496"/>
    <w:rsid w:val="5B00605E"/>
    <w:rsid w:val="5B092532"/>
    <w:rsid w:val="5B161F0B"/>
    <w:rsid w:val="5B1B2426"/>
    <w:rsid w:val="5B1C4013"/>
    <w:rsid w:val="5B353327"/>
    <w:rsid w:val="5B384449"/>
    <w:rsid w:val="5B3C0B28"/>
    <w:rsid w:val="5B3E4581"/>
    <w:rsid w:val="5B544A80"/>
    <w:rsid w:val="5B572E88"/>
    <w:rsid w:val="5B5B7EA1"/>
    <w:rsid w:val="5B7E1405"/>
    <w:rsid w:val="5B91324A"/>
    <w:rsid w:val="5B984C82"/>
    <w:rsid w:val="5BA54009"/>
    <w:rsid w:val="5BA83421"/>
    <w:rsid w:val="5BAA7871"/>
    <w:rsid w:val="5BAF6C35"/>
    <w:rsid w:val="5BB77C09"/>
    <w:rsid w:val="5BB95D06"/>
    <w:rsid w:val="5BC546AB"/>
    <w:rsid w:val="5BC56459"/>
    <w:rsid w:val="5BCA3A6F"/>
    <w:rsid w:val="5BCA7472"/>
    <w:rsid w:val="5BD16A64"/>
    <w:rsid w:val="5BD26DC8"/>
    <w:rsid w:val="5BD3501A"/>
    <w:rsid w:val="5BD46845"/>
    <w:rsid w:val="5BDC5041"/>
    <w:rsid w:val="5BDD5DA4"/>
    <w:rsid w:val="5BE07FA6"/>
    <w:rsid w:val="5BE24CBF"/>
    <w:rsid w:val="5BF66C69"/>
    <w:rsid w:val="5BFB1E7B"/>
    <w:rsid w:val="5BFE2871"/>
    <w:rsid w:val="5C024269"/>
    <w:rsid w:val="5C04663E"/>
    <w:rsid w:val="5C135D2C"/>
    <w:rsid w:val="5C196D1C"/>
    <w:rsid w:val="5C1A3B8C"/>
    <w:rsid w:val="5C1E1DF6"/>
    <w:rsid w:val="5C207B33"/>
    <w:rsid w:val="5C25339C"/>
    <w:rsid w:val="5C2A0EF0"/>
    <w:rsid w:val="5C2C60BD"/>
    <w:rsid w:val="5C2C7A6D"/>
    <w:rsid w:val="5C335AB8"/>
    <w:rsid w:val="5C365168"/>
    <w:rsid w:val="5C3723FF"/>
    <w:rsid w:val="5C3F6B2E"/>
    <w:rsid w:val="5C401F83"/>
    <w:rsid w:val="5C403D31"/>
    <w:rsid w:val="5C427AAA"/>
    <w:rsid w:val="5C4A4BB0"/>
    <w:rsid w:val="5C514E2F"/>
    <w:rsid w:val="5C532188"/>
    <w:rsid w:val="5C552407"/>
    <w:rsid w:val="5C5617A7"/>
    <w:rsid w:val="5C583771"/>
    <w:rsid w:val="5C594DF3"/>
    <w:rsid w:val="5C5D2B35"/>
    <w:rsid w:val="5C66108E"/>
    <w:rsid w:val="5C672263"/>
    <w:rsid w:val="5C7047CC"/>
    <w:rsid w:val="5C726B66"/>
    <w:rsid w:val="5C7E0D01"/>
    <w:rsid w:val="5C82434A"/>
    <w:rsid w:val="5C830B2F"/>
    <w:rsid w:val="5C846A5C"/>
    <w:rsid w:val="5C856636"/>
    <w:rsid w:val="5C89392A"/>
    <w:rsid w:val="5C8C4460"/>
    <w:rsid w:val="5C927B40"/>
    <w:rsid w:val="5CA6628A"/>
    <w:rsid w:val="5CAD6BEE"/>
    <w:rsid w:val="5CB62246"/>
    <w:rsid w:val="5CBC0B08"/>
    <w:rsid w:val="5CC7729B"/>
    <w:rsid w:val="5CD6287B"/>
    <w:rsid w:val="5CD92914"/>
    <w:rsid w:val="5CDB3161"/>
    <w:rsid w:val="5CDF79EE"/>
    <w:rsid w:val="5CE1336C"/>
    <w:rsid w:val="5CE44C91"/>
    <w:rsid w:val="5CE70651"/>
    <w:rsid w:val="5CED5C47"/>
    <w:rsid w:val="5CF35248"/>
    <w:rsid w:val="5CFA0C68"/>
    <w:rsid w:val="5D015BB7"/>
    <w:rsid w:val="5D017965"/>
    <w:rsid w:val="5D125B47"/>
    <w:rsid w:val="5D1457C4"/>
    <w:rsid w:val="5D2268F2"/>
    <w:rsid w:val="5D2329C6"/>
    <w:rsid w:val="5D237123"/>
    <w:rsid w:val="5D2A6F8F"/>
    <w:rsid w:val="5D320DA7"/>
    <w:rsid w:val="5D3F4BF0"/>
    <w:rsid w:val="5D492930"/>
    <w:rsid w:val="5D570AB1"/>
    <w:rsid w:val="5D5A54FE"/>
    <w:rsid w:val="5D5F468B"/>
    <w:rsid w:val="5D67661B"/>
    <w:rsid w:val="5D692C1B"/>
    <w:rsid w:val="5D6A4A5D"/>
    <w:rsid w:val="5D740815"/>
    <w:rsid w:val="5D75275C"/>
    <w:rsid w:val="5D78495C"/>
    <w:rsid w:val="5D7C3512"/>
    <w:rsid w:val="5D7D15E5"/>
    <w:rsid w:val="5D7E0FB5"/>
    <w:rsid w:val="5D7E7207"/>
    <w:rsid w:val="5D834805"/>
    <w:rsid w:val="5D860945"/>
    <w:rsid w:val="5D8D649B"/>
    <w:rsid w:val="5DA126A5"/>
    <w:rsid w:val="5DA44563"/>
    <w:rsid w:val="5DA46146"/>
    <w:rsid w:val="5DB402AB"/>
    <w:rsid w:val="5DB9023F"/>
    <w:rsid w:val="5DBD12C2"/>
    <w:rsid w:val="5DCA5FA9"/>
    <w:rsid w:val="5DDE3B09"/>
    <w:rsid w:val="5DDE465E"/>
    <w:rsid w:val="5DDE6F83"/>
    <w:rsid w:val="5DDE7CA6"/>
    <w:rsid w:val="5DE016C1"/>
    <w:rsid w:val="5DE5472B"/>
    <w:rsid w:val="5DE617A6"/>
    <w:rsid w:val="5DF12B8B"/>
    <w:rsid w:val="5DF764A6"/>
    <w:rsid w:val="5DF92ED0"/>
    <w:rsid w:val="5E021BF1"/>
    <w:rsid w:val="5E1A118B"/>
    <w:rsid w:val="5E1D3339"/>
    <w:rsid w:val="5E2528E5"/>
    <w:rsid w:val="5E28494C"/>
    <w:rsid w:val="5E290C38"/>
    <w:rsid w:val="5E294417"/>
    <w:rsid w:val="5E2F22B0"/>
    <w:rsid w:val="5E323B4E"/>
    <w:rsid w:val="5E394EDC"/>
    <w:rsid w:val="5E3A4E7C"/>
    <w:rsid w:val="5E44188C"/>
    <w:rsid w:val="5E476EDE"/>
    <w:rsid w:val="5E4C5DAB"/>
    <w:rsid w:val="5E4F4700"/>
    <w:rsid w:val="5E543AC4"/>
    <w:rsid w:val="5E58112D"/>
    <w:rsid w:val="5E710B1A"/>
    <w:rsid w:val="5E714676"/>
    <w:rsid w:val="5E7423B8"/>
    <w:rsid w:val="5E7D150A"/>
    <w:rsid w:val="5E8545C5"/>
    <w:rsid w:val="5E896B02"/>
    <w:rsid w:val="5EA343E7"/>
    <w:rsid w:val="5EA44F30"/>
    <w:rsid w:val="5EC24ED2"/>
    <w:rsid w:val="5EC450EE"/>
    <w:rsid w:val="5ED51638"/>
    <w:rsid w:val="5ED777C7"/>
    <w:rsid w:val="5EDA66BF"/>
    <w:rsid w:val="5EDC2D1E"/>
    <w:rsid w:val="5EEF6D7E"/>
    <w:rsid w:val="5EF3065B"/>
    <w:rsid w:val="5EF32937"/>
    <w:rsid w:val="5EF64B7B"/>
    <w:rsid w:val="5F062081"/>
    <w:rsid w:val="5F07351B"/>
    <w:rsid w:val="5F08611C"/>
    <w:rsid w:val="5F0F7551"/>
    <w:rsid w:val="5F1240A2"/>
    <w:rsid w:val="5F136503"/>
    <w:rsid w:val="5F1B2B11"/>
    <w:rsid w:val="5F1E676F"/>
    <w:rsid w:val="5F205BA4"/>
    <w:rsid w:val="5F2516CE"/>
    <w:rsid w:val="5F291E99"/>
    <w:rsid w:val="5F2F2831"/>
    <w:rsid w:val="5F313141"/>
    <w:rsid w:val="5F345879"/>
    <w:rsid w:val="5F346F7D"/>
    <w:rsid w:val="5F467F61"/>
    <w:rsid w:val="5F487ACD"/>
    <w:rsid w:val="5F592854"/>
    <w:rsid w:val="5F5B278A"/>
    <w:rsid w:val="5F625277"/>
    <w:rsid w:val="5F664ADF"/>
    <w:rsid w:val="5F682F1A"/>
    <w:rsid w:val="5F684284"/>
    <w:rsid w:val="5F6A27FA"/>
    <w:rsid w:val="5F7206A6"/>
    <w:rsid w:val="5F742670"/>
    <w:rsid w:val="5F750771"/>
    <w:rsid w:val="5F776A62"/>
    <w:rsid w:val="5F7A33C9"/>
    <w:rsid w:val="5F7C7A26"/>
    <w:rsid w:val="5F7E0DDA"/>
    <w:rsid w:val="5F806221"/>
    <w:rsid w:val="5F812FDF"/>
    <w:rsid w:val="5F93061C"/>
    <w:rsid w:val="5F944AC0"/>
    <w:rsid w:val="5F953CAF"/>
    <w:rsid w:val="5F9931CA"/>
    <w:rsid w:val="5F9D23E8"/>
    <w:rsid w:val="5FA2596D"/>
    <w:rsid w:val="5FA62A45"/>
    <w:rsid w:val="5FAA42E4"/>
    <w:rsid w:val="5FAF55E4"/>
    <w:rsid w:val="5FB143B2"/>
    <w:rsid w:val="5FB15C3A"/>
    <w:rsid w:val="5FB962D5"/>
    <w:rsid w:val="5FBA3DFB"/>
    <w:rsid w:val="5FC15189"/>
    <w:rsid w:val="5FC403E3"/>
    <w:rsid w:val="5FD77E89"/>
    <w:rsid w:val="5FDA10CF"/>
    <w:rsid w:val="5FDF3531"/>
    <w:rsid w:val="5FE12BE8"/>
    <w:rsid w:val="5FEA14E8"/>
    <w:rsid w:val="5FF847D5"/>
    <w:rsid w:val="60025ECE"/>
    <w:rsid w:val="600532C8"/>
    <w:rsid w:val="6005776C"/>
    <w:rsid w:val="60076EC3"/>
    <w:rsid w:val="60082D6A"/>
    <w:rsid w:val="600B4656"/>
    <w:rsid w:val="600E6D88"/>
    <w:rsid w:val="601006F5"/>
    <w:rsid w:val="60121E89"/>
    <w:rsid w:val="60193851"/>
    <w:rsid w:val="601B5DF6"/>
    <w:rsid w:val="601C6864"/>
    <w:rsid w:val="601E1428"/>
    <w:rsid w:val="60274ACB"/>
    <w:rsid w:val="60340051"/>
    <w:rsid w:val="60367925"/>
    <w:rsid w:val="603B0BC6"/>
    <w:rsid w:val="603B318E"/>
    <w:rsid w:val="603F12DC"/>
    <w:rsid w:val="604663A9"/>
    <w:rsid w:val="60477D84"/>
    <w:rsid w:val="604C124A"/>
    <w:rsid w:val="604C7FE0"/>
    <w:rsid w:val="60570AD2"/>
    <w:rsid w:val="6057633C"/>
    <w:rsid w:val="605B6228"/>
    <w:rsid w:val="605C33D5"/>
    <w:rsid w:val="606306D7"/>
    <w:rsid w:val="6065020A"/>
    <w:rsid w:val="60722270"/>
    <w:rsid w:val="60747697"/>
    <w:rsid w:val="607A3C53"/>
    <w:rsid w:val="60830691"/>
    <w:rsid w:val="608E59B3"/>
    <w:rsid w:val="6090398E"/>
    <w:rsid w:val="609046E1"/>
    <w:rsid w:val="60944E5E"/>
    <w:rsid w:val="60956CE9"/>
    <w:rsid w:val="60A30D33"/>
    <w:rsid w:val="60B30F76"/>
    <w:rsid w:val="60B46A9C"/>
    <w:rsid w:val="60BB7E2A"/>
    <w:rsid w:val="60BD4E13"/>
    <w:rsid w:val="60C2565D"/>
    <w:rsid w:val="60C3558C"/>
    <w:rsid w:val="60D90D70"/>
    <w:rsid w:val="60DA4BF3"/>
    <w:rsid w:val="60E03D35"/>
    <w:rsid w:val="60EA02FE"/>
    <w:rsid w:val="60EB1FD5"/>
    <w:rsid w:val="60EC26DA"/>
    <w:rsid w:val="61004390"/>
    <w:rsid w:val="6100537D"/>
    <w:rsid w:val="610110B7"/>
    <w:rsid w:val="61063F70"/>
    <w:rsid w:val="6108174E"/>
    <w:rsid w:val="610E2650"/>
    <w:rsid w:val="61127EA2"/>
    <w:rsid w:val="61143F11"/>
    <w:rsid w:val="611A2952"/>
    <w:rsid w:val="6122276D"/>
    <w:rsid w:val="6126635F"/>
    <w:rsid w:val="612E4AA0"/>
    <w:rsid w:val="613057B7"/>
    <w:rsid w:val="61332E72"/>
    <w:rsid w:val="613458A0"/>
    <w:rsid w:val="61371BA7"/>
    <w:rsid w:val="613A02BC"/>
    <w:rsid w:val="613A3445"/>
    <w:rsid w:val="61404326"/>
    <w:rsid w:val="6147629B"/>
    <w:rsid w:val="6155520D"/>
    <w:rsid w:val="61572E28"/>
    <w:rsid w:val="615755BD"/>
    <w:rsid w:val="615E036F"/>
    <w:rsid w:val="61605860"/>
    <w:rsid w:val="616952FD"/>
    <w:rsid w:val="616A5EDC"/>
    <w:rsid w:val="616F1A8B"/>
    <w:rsid w:val="61797B48"/>
    <w:rsid w:val="61805AAF"/>
    <w:rsid w:val="6183303E"/>
    <w:rsid w:val="618359D3"/>
    <w:rsid w:val="6186668A"/>
    <w:rsid w:val="61874E84"/>
    <w:rsid w:val="61876A72"/>
    <w:rsid w:val="618F6C61"/>
    <w:rsid w:val="619A6E2E"/>
    <w:rsid w:val="61AE798F"/>
    <w:rsid w:val="61BE37BE"/>
    <w:rsid w:val="61C044BC"/>
    <w:rsid w:val="61C30B54"/>
    <w:rsid w:val="61C56E65"/>
    <w:rsid w:val="61D415F5"/>
    <w:rsid w:val="61F42D77"/>
    <w:rsid w:val="61F657B8"/>
    <w:rsid w:val="61FC4B9F"/>
    <w:rsid w:val="61FD7161"/>
    <w:rsid w:val="62050071"/>
    <w:rsid w:val="62082EAD"/>
    <w:rsid w:val="620F2625"/>
    <w:rsid w:val="62154E77"/>
    <w:rsid w:val="62203D0E"/>
    <w:rsid w:val="622334EE"/>
    <w:rsid w:val="62233ED9"/>
    <w:rsid w:val="622F0DE0"/>
    <w:rsid w:val="622F3BFE"/>
    <w:rsid w:val="62347E94"/>
    <w:rsid w:val="623B66C9"/>
    <w:rsid w:val="6247406C"/>
    <w:rsid w:val="624E31A6"/>
    <w:rsid w:val="62557F59"/>
    <w:rsid w:val="625C58C6"/>
    <w:rsid w:val="62620EA5"/>
    <w:rsid w:val="626D76EE"/>
    <w:rsid w:val="626E63E7"/>
    <w:rsid w:val="62707B03"/>
    <w:rsid w:val="6271575C"/>
    <w:rsid w:val="627774E0"/>
    <w:rsid w:val="627B1F67"/>
    <w:rsid w:val="628138E6"/>
    <w:rsid w:val="628169DB"/>
    <w:rsid w:val="62856942"/>
    <w:rsid w:val="62866233"/>
    <w:rsid w:val="628C0638"/>
    <w:rsid w:val="628D1D46"/>
    <w:rsid w:val="628E10E0"/>
    <w:rsid w:val="628F7D79"/>
    <w:rsid w:val="62994D43"/>
    <w:rsid w:val="62997D6C"/>
    <w:rsid w:val="62A212A2"/>
    <w:rsid w:val="62A85F07"/>
    <w:rsid w:val="62AE705A"/>
    <w:rsid w:val="62B114E5"/>
    <w:rsid w:val="62B27913"/>
    <w:rsid w:val="62B6148B"/>
    <w:rsid w:val="62BD623C"/>
    <w:rsid w:val="62C05BCC"/>
    <w:rsid w:val="62C21944"/>
    <w:rsid w:val="62CA07F9"/>
    <w:rsid w:val="62CA551E"/>
    <w:rsid w:val="62CC4571"/>
    <w:rsid w:val="62CE1CF4"/>
    <w:rsid w:val="62CF2F68"/>
    <w:rsid w:val="62DB58C7"/>
    <w:rsid w:val="62DE0931"/>
    <w:rsid w:val="62DF0966"/>
    <w:rsid w:val="62E00B42"/>
    <w:rsid w:val="62E1431E"/>
    <w:rsid w:val="62EE50B6"/>
    <w:rsid w:val="62F12229"/>
    <w:rsid w:val="62F329B7"/>
    <w:rsid w:val="62F56060"/>
    <w:rsid w:val="62F94AE8"/>
    <w:rsid w:val="62FA7330"/>
    <w:rsid w:val="62FB0777"/>
    <w:rsid w:val="62FB7B80"/>
    <w:rsid w:val="6300246C"/>
    <w:rsid w:val="630272DB"/>
    <w:rsid w:val="630325CE"/>
    <w:rsid w:val="63062746"/>
    <w:rsid w:val="630B6EFD"/>
    <w:rsid w:val="631C6ABE"/>
    <w:rsid w:val="632443AD"/>
    <w:rsid w:val="632A2B8E"/>
    <w:rsid w:val="632E5134"/>
    <w:rsid w:val="633278A6"/>
    <w:rsid w:val="63440544"/>
    <w:rsid w:val="6348445D"/>
    <w:rsid w:val="635337A6"/>
    <w:rsid w:val="635C3B47"/>
    <w:rsid w:val="635E38F3"/>
    <w:rsid w:val="63616FBA"/>
    <w:rsid w:val="63643E14"/>
    <w:rsid w:val="63646637"/>
    <w:rsid w:val="63661090"/>
    <w:rsid w:val="63763877"/>
    <w:rsid w:val="63792D7D"/>
    <w:rsid w:val="637A3FCD"/>
    <w:rsid w:val="637A7B03"/>
    <w:rsid w:val="637E0A78"/>
    <w:rsid w:val="63894CF4"/>
    <w:rsid w:val="63911317"/>
    <w:rsid w:val="63912E4E"/>
    <w:rsid w:val="63922C41"/>
    <w:rsid w:val="639C3223"/>
    <w:rsid w:val="63A365C7"/>
    <w:rsid w:val="63A8314E"/>
    <w:rsid w:val="63AA7220"/>
    <w:rsid w:val="63AC081F"/>
    <w:rsid w:val="63B35731"/>
    <w:rsid w:val="63B5315E"/>
    <w:rsid w:val="63C51C18"/>
    <w:rsid w:val="63C65464"/>
    <w:rsid w:val="63C87B70"/>
    <w:rsid w:val="63CA0210"/>
    <w:rsid w:val="63D0463C"/>
    <w:rsid w:val="63DE4E6F"/>
    <w:rsid w:val="63EF5B81"/>
    <w:rsid w:val="63F26259"/>
    <w:rsid w:val="63FA510E"/>
    <w:rsid w:val="640A69EA"/>
    <w:rsid w:val="64191A38"/>
    <w:rsid w:val="641E530C"/>
    <w:rsid w:val="642301C1"/>
    <w:rsid w:val="642B52C7"/>
    <w:rsid w:val="643F314F"/>
    <w:rsid w:val="64446389"/>
    <w:rsid w:val="64470E7C"/>
    <w:rsid w:val="64484F19"/>
    <w:rsid w:val="644A4BFD"/>
    <w:rsid w:val="644E7D38"/>
    <w:rsid w:val="645327B5"/>
    <w:rsid w:val="6457607A"/>
    <w:rsid w:val="645B6A79"/>
    <w:rsid w:val="645C36D2"/>
    <w:rsid w:val="645F593F"/>
    <w:rsid w:val="64634A61"/>
    <w:rsid w:val="64656A2B"/>
    <w:rsid w:val="647530B5"/>
    <w:rsid w:val="647E5DD0"/>
    <w:rsid w:val="648275DD"/>
    <w:rsid w:val="64842951"/>
    <w:rsid w:val="648A00DC"/>
    <w:rsid w:val="649317EA"/>
    <w:rsid w:val="64940D2B"/>
    <w:rsid w:val="64967909"/>
    <w:rsid w:val="64973A5A"/>
    <w:rsid w:val="64A13976"/>
    <w:rsid w:val="64A503F0"/>
    <w:rsid w:val="64AD03D2"/>
    <w:rsid w:val="64B00387"/>
    <w:rsid w:val="64B30017"/>
    <w:rsid w:val="64BE05C5"/>
    <w:rsid w:val="64C2194A"/>
    <w:rsid w:val="64EE6AA2"/>
    <w:rsid w:val="64F60463"/>
    <w:rsid w:val="65047CF3"/>
    <w:rsid w:val="650F4BE9"/>
    <w:rsid w:val="65160232"/>
    <w:rsid w:val="652341F0"/>
    <w:rsid w:val="65291D8F"/>
    <w:rsid w:val="65293EFC"/>
    <w:rsid w:val="65366619"/>
    <w:rsid w:val="653C0F12"/>
    <w:rsid w:val="65441497"/>
    <w:rsid w:val="654C37EF"/>
    <w:rsid w:val="654C6D44"/>
    <w:rsid w:val="65507864"/>
    <w:rsid w:val="65534DC9"/>
    <w:rsid w:val="65600321"/>
    <w:rsid w:val="65605ADC"/>
    <w:rsid w:val="65646CE3"/>
    <w:rsid w:val="656771B8"/>
    <w:rsid w:val="656960A7"/>
    <w:rsid w:val="656A30F3"/>
    <w:rsid w:val="65870AD6"/>
    <w:rsid w:val="658F5A82"/>
    <w:rsid w:val="659012DA"/>
    <w:rsid w:val="659B022A"/>
    <w:rsid w:val="659E6714"/>
    <w:rsid w:val="65A96DEB"/>
    <w:rsid w:val="65AD56FF"/>
    <w:rsid w:val="65B054EC"/>
    <w:rsid w:val="65B4022F"/>
    <w:rsid w:val="65B73EAB"/>
    <w:rsid w:val="65B756CA"/>
    <w:rsid w:val="65B90BF8"/>
    <w:rsid w:val="65D170BC"/>
    <w:rsid w:val="65D31D6D"/>
    <w:rsid w:val="65D433F7"/>
    <w:rsid w:val="65DA55B0"/>
    <w:rsid w:val="65DA6FA5"/>
    <w:rsid w:val="65DB2103"/>
    <w:rsid w:val="65DC5DBF"/>
    <w:rsid w:val="65E3701B"/>
    <w:rsid w:val="65E404BC"/>
    <w:rsid w:val="65EF15EA"/>
    <w:rsid w:val="65EF7685"/>
    <w:rsid w:val="65F00007"/>
    <w:rsid w:val="65F42107"/>
    <w:rsid w:val="65F72791"/>
    <w:rsid w:val="65F94FCF"/>
    <w:rsid w:val="660B53B0"/>
    <w:rsid w:val="66124991"/>
    <w:rsid w:val="661324B7"/>
    <w:rsid w:val="661C3941"/>
    <w:rsid w:val="661E0743"/>
    <w:rsid w:val="661F65A8"/>
    <w:rsid w:val="66296E44"/>
    <w:rsid w:val="662C6A60"/>
    <w:rsid w:val="662F5CA4"/>
    <w:rsid w:val="663F434D"/>
    <w:rsid w:val="664119A9"/>
    <w:rsid w:val="66417024"/>
    <w:rsid w:val="66430AE1"/>
    <w:rsid w:val="664D3C1B"/>
    <w:rsid w:val="665777F9"/>
    <w:rsid w:val="66600D51"/>
    <w:rsid w:val="6660243F"/>
    <w:rsid w:val="66630D48"/>
    <w:rsid w:val="666B615A"/>
    <w:rsid w:val="66754F1F"/>
    <w:rsid w:val="66794A10"/>
    <w:rsid w:val="667B18AC"/>
    <w:rsid w:val="668223FF"/>
    <w:rsid w:val="668645CE"/>
    <w:rsid w:val="66911A63"/>
    <w:rsid w:val="669748D6"/>
    <w:rsid w:val="669B4986"/>
    <w:rsid w:val="669B71AF"/>
    <w:rsid w:val="66A47816"/>
    <w:rsid w:val="66AF4C73"/>
    <w:rsid w:val="66BB2590"/>
    <w:rsid w:val="66BF666F"/>
    <w:rsid w:val="66C13CC1"/>
    <w:rsid w:val="66C67BD2"/>
    <w:rsid w:val="66CE332E"/>
    <w:rsid w:val="66D15E51"/>
    <w:rsid w:val="66E55C01"/>
    <w:rsid w:val="66EE16E2"/>
    <w:rsid w:val="66EF6A80"/>
    <w:rsid w:val="66F1162C"/>
    <w:rsid w:val="66F91A08"/>
    <w:rsid w:val="67017091"/>
    <w:rsid w:val="670541D2"/>
    <w:rsid w:val="672020EF"/>
    <w:rsid w:val="67256946"/>
    <w:rsid w:val="672636AE"/>
    <w:rsid w:val="67286203"/>
    <w:rsid w:val="672C047C"/>
    <w:rsid w:val="673708DA"/>
    <w:rsid w:val="6737777F"/>
    <w:rsid w:val="673D5A3D"/>
    <w:rsid w:val="674B6AB5"/>
    <w:rsid w:val="675F78CB"/>
    <w:rsid w:val="6773320D"/>
    <w:rsid w:val="67774B40"/>
    <w:rsid w:val="67776250"/>
    <w:rsid w:val="6778730E"/>
    <w:rsid w:val="677A041A"/>
    <w:rsid w:val="677A3280"/>
    <w:rsid w:val="67880147"/>
    <w:rsid w:val="678C30B5"/>
    <w:rsid w:val="67967E45"/>
    <w:rsid w:val="67974DDA"/>
    <w:rsid w:val="679D1732"/>
    <w:rsid w:val="679F4A2F"/>
    <w:rsid w:val="67A4214A"/>
    <w:rsid w:val="67A4786A"/>
    <w:rsid w:val="67A541BD"/>
    <w:rsid w:val="67A83914"/>
    <w:rsid w:val="67AA29A7"/>
    <w:rsid w:val="67AB6E4B"/>
    <w:rsid w:val="67B47053"/>
    <w:rsid w:val="67B54588"/>
    <w:rsid w:val="67B76BE4"/>
    <w:rsid w:val="67B95945"/>
    <w:rsid w:val="67C25263"/>
    <w:rsid w:val="67C50DDA"/>
    <w:rsid w:val="67CE1741"/>
    <w:rsid w:val="67DF62C5"/>
    <w:rsid w:val="67E60D91"/>
    <w:rsid w:val="67E67E11"/>
    <w:rsid w:val="67F36F53"/>
    <w:rsid w:val="67F644A0"/>
    <w:rsid w:val="67FA624F"/>
    <w:rsid w:val="67FB439B"/>
    <w:rsid w:val="67FC3439"/>
    <w:rsid w:val="68182006"/>
    <w:rsid w:val="681919F7"/>
    <w:rsid w:val="681C640C"/>
    <w:rsid w:val="682824FA"/>
    <w:rsid w:val="682E35D8"/>
    <w:rsid w:val="683426D7"/>
    <w:rsid w:val="68387881"/>
    <w:rsid w:val="684150B9"/>
    <w:rsid w:val="6857280B"/>
    <w:rsid w:val="68604EB0"/>
    <w:rsid w:val="68640AED"/>
    <w:rsid w:val="6865349E"/>
    <w:rsid w:val="687A11E5"/>
    <w:rsid w:val="687D2A0D"/>
    <w:rsid w:val="687E62DC"/>
    <w:rsid w:val="688020CA"/>
    <w:rsid w:val="688A2F04"/>
    <w:rsid w:val="6897375B"/>
    <w:rsid w:val="68A37B22"/>
    <w:rsid w:val="68A83BBA"/>
    <w:rsid w:val="68AB4C28"/>
    <w:rsid w:val="68B25FB7"/>
    <w:rsid w:val="68BB30BE"/>
    <w:rsid w:val="68C8394A"/>
    <w:rsid w:val="68C83FA6"/>
    <w:rsid w:val="68CD2DF1"/>
    <w:rsid w:val="68D501CA"/>
    <w:rsid w:val="68DF7ED9"/>
    <w:rsid w:val="68E22B8F"/>
    <w:rsid w:val="68E36170"/>
    <w:rsid w:val="68E433F0"/>
    <w:rsid w:val="68E65B5F"/>
    <w:rsid w:val="68E96A4F"/>
    <w:rsid w:val="68EF049E"/>
    <w:rsid w:val="68F22857"/>
    <w:rsid w:val="68FD6917"/>
    <w:rsid w:val="68FF6DF4"/>
    <w:rsid w:val="690835F9"/>
    <w:rsid w:val="69083B2D"/>
    <w:rsid w:val="69127D0A"/>
    <w:rsid w:val="691F1760"/>
    <w:rsid w:val="69222322"/>
    <w:rsid w:val="692A0243"/>
    <w:rsid w:val="692C572C"/>
    <w:rsid w:val="694243A0"/>
    <w:rsid w:val="694C2A9E"/>
    <w:rsid w:val="6963478F"/>
    <w:rsid w:val="69715E72"/>
    <w:rsid w:val="69721032"/>
    <w:rsid w:val="69744FE6"/>
    <w:rsid w:val="697E42CE"/>
    <w:rsid w:val="697F058F"/>
    <w:rsid w:val="6985191D"/>
    <w:rsid w:val="698956DA"/>
    <w:rsid w:val="698A70BE"/>
    <w:rsid w:val="69931944"/>
    <w:rsid w:val="69967687"/>
    <w:rsid w:val="699778EE"/>
    <w:rsid w:val="699F29DF"/>
    <w:rsid w:val="69A027AA"/>
    <w:rsid w:val="69A04061"/>
    <w:rsid w:val="69A078C8"/>
    <w:rsid w:val="69B47395"/>
    <w:rsid w:val="69B65A3F"/>
    <w:rsid w:val="69BB039C"/>
    <w:rsid w:val="69C42446"/>
    <w:rsid w:val="69C97B61"/>
    <w:rsid w:val="69CD5A64"/>
    <w:rsid w:val="69D00DEB"/>
    <w:rsid w:val="69D56401"/>
    <w:rsid w:val="69D64202"/>
    <w:rsid w:val="69DC34FB"/>
    <w:rsid w:val="69E0453E"/>
    <w:rsid w:val="69E864B0"/>
    <w:rsid w:val="69F112CE"/>
    <w:rsid w:val="69F543AD"/>
    <w:rsid w:val="69F856E5"/>
    <w:rsid w:val="6A18009C"/>
    <w:rsid w:val="6A1862EE"/>
    <w:rsid w:val="6A1F1529"/>
    <w:rsid w:val="6A2422AD"/>
    <w:rsid w:val="6A2B06BD"/>
    <w:rsid w:val="6A3258FA"/>
    <w:rsid w:val="6A333509"/>
    <w:rsid w:val="6A39656C"/>
    <w:rsid w:val="6A4A2CD4"/>
    <w:rsid w:val="6A506220"/>
    <w:rsid w:val="6A5079C7"/>
    <w:rsid w:val="6A535578"/>
    <w:rsid w:val="6A670C5E"/>
    <w:rsid w:val="6A675DD1"/>
    <w:rsid w:val="6A6951DC"/>
    <w:rsid w:val="6A6B0609"/>
    <w:rsid w:val="6A70013D"/>
    <w:rsid w:val="6A701C86"/>
    <w:rsid w:val="6A794FDE"/>
    <w:rsid w:val="6A7E2608"/>
    <w:rsid w:val="6A856DC1"/>
    <w:rsid w:val="6A8674D8"/>
    <w:rsid w:val="6A880A51"/>
    <w:rsid w:val="6A8A4A65"/>
    <w:rsid w:val="6A8C779F"/>
    <w:rsid w:val="6A9A31A7"/>
    <w:rsid w:val="6A9D6977"/>
    <w:rsid w:val="6A9E0AB3"/>
    <w:rsid w:val="6AA47B81"/>
    <w:rsid w:val="6AA95198"/>
    <w:rsid w:val="6AB029CA"/>
    <w:rsid w:val="6AB16B61"/>
    <w:rsid w:val="6AD20B92"/>
    <w:rsid w:val="6AD25AE7"/>
    <w:rsid w:val="6ADE7686"/>
    <w:rsid w:val="6AE00903"/>
    <w:rsid w:val="6AEA02A9"/>
    <w:rsid w:val="6AF550CB"/>
    <w:rsid w:val="6AF639EA"/>
    <w:rsid w:val="6B0E1EF0"/>
    <w:rsid w:val="6B19231D"/>
    <w:rsid w:val="6B1C1E0E"/>
    <w:rsid w:val="6B252A70"/>
    <w:rsid w:val="6B254A40"/>
    <w:rsid w:val="6B291B96"/>
    <w:rsid w:val="6B321631"/>
    <w:rsid w:val="6B3724F2"/>
    <w:rsid w:val="6B436736"/>
    <w:rsid w:val="6B517D09"/>
    <w:rsid w:val="6B536809"/>
    <w:rsid w:val="6B60619E"/>
    <w:rsid w:val="6B647ABE"/>
    <w:rsid w:val="6B6932A5"/>
    <w:rsid w:val="6B6F10E9"/>
    <w:rsid w:val="6B6F6C1F"/>
    <w:rsid w:val="6B72693D"/>
    <w:rsid w:val="6B84708C"/>
    <w:rsid w:val="6B924332"/>
    <w:rsid w:val="6B9666AF"/>
    <w:rsid w:val="6BA07790"/>
    <w:rsid w:val="6BA50055"/>
    <w:rsid w:val="6BA936A1"/>
    <w:rsid w:val="6BAB2FEB"/>
    <w:rsid w:val="6BAE7D7A"/>
    <w:rsid w:val="6BB04ED6"/>
    <w:rsid w:val="6BB81476"/>
    <w:rsid w:val="6BB81B36"/>
    <w:rsid w:val="6BC3046E"/>
    <w:rsid w:val="6BC740BF"/>
    <w:rsid w:val="6BCC2DA5"/>
    <w:rsid w:val="6BCF5505"/>
    <w:rsid w:val="6BD77B89"/>
    <w:rsid w:val="6BDF7316"/>
    <w:rsid w:val="6BE02E3B"/>
    <w:rsid w:val="6BE74475"/>
    <w:rsid w:val="6BF123BD"/>
    <w:rsid w:val="6C014D65"/>
    <w:rsid w:val="6C03602C"/>
    <w:rsid w:val="6C066C46"/>
    <w:rsid w:val="6C111659"/>
    <w:rsid w:val="6C13106C"/>
    <w:rsid w:val="6C150D37"/>
    <w:rsid w:val="6C2216A6"/>
    <w:rsid w:val="6C31178D"/>
    <w:rsid w:val="6C3D53D1"/>
    <w:rsid w:val="6C4C04D0"/>
    <w:rsid w:val="6C507FC1"/>
    <w:rsid w:val="6C56457F"/>
    <w:rsid w:val="6C597423"/>
    <w:rsid w:val="6C604859"/>
    <w:rsid w:val="6C6475C8"/>
    <w:rsid w:val="6C6C4EF1"/>
    <w:rsid w:val="6C6F77A9"/>
    <w:rsid w:val="6C714C73"/>
    <w:rsid w:val="6C783074"/>
    <w:rsid w:val="6C7A1BB5"/>
    <w:rsid w:val="6C7A4091"/>
    <w:rsid w:val="6C882CD0"/>
    <w:rsid w:val="6C963ADF"/>
    <w:rsid w:val="6C9822E2"/>
    <w:rsid w:val="6C9D2ADA"/>
    <w:rsid w:val="6C9F655D"/>
    <w:rsid w:val="6CA00AB6"/>
    <w:rsid w:val="6CA15FE3"/>
    <w:rsid w:val="6CA16A6E"/>
    <w:rsid w:val="6CA81BAB"/>
    <w:rsid w:val="6CAF7CE4"/>
    <w:rsid w:val="6CB16AD5"/>
    <w:rsid w:val="6CB20CB6"/>
    <w:rsid w:val="6CB26488"/>
    <w:rsid w:val="6CC32850"/>
    <w:rsid w:val="6CC52349"/>
    <w:rsid w:val="6CCA700A"/>
    <w:rsid w:val="6CCB71D2"/>
    <w:rsid w:val="6CD30260"/>
    <w:rsid w:val="6CDF292F"/>
    <w:rsid w:val="6CE348FB"/>
    <w:rsid w:val="6CF22DDE"/>
    <w:rsid w:val="6CF8207A"/>
    <w:rsid w:val="6CFB0696"/>
    <w:rsid w:val="6CFC0175"/>
    <w:rsid w:val="6CFC757E"/>
    <w:rsid w:val="6D16450C"/>
    <w:rsid w:val="6D1B5B49"/>
    <w:rsid w:val="6D1E1E6D"/>
    <w:rsid w:val="6D2154B9"/>
    <w:rsid w:val="6D233E90"/>
    <w:rsid w:val="6D262AD0"/>
    <w:rsid w:val="6D302A6B"/>
    <w:rsid w:val="6D31582E"/>
    <w:rsid w:val="6D342E96"/>
    <w:rsid w:val="6D364B60"/>
    <w:rsid w:val="6D3B57F6"/>
    <w:rsid w:val="6D3F6EA2"/>
    <w:rsid w:val="6D4F64CA"/>
    <w:rsid w:val="6D5413FB"/>
    <w:rsid w:val="6D54763D"/>
    <w:rsid w:val="6D592EA5"/>
    <w:rsid w:val="6D5F72F2"/>
    <w:rsid w:val="6D627EBE"/>
    <w:rsid w:val="6D675F16"/>
    <w:rsid w:val="6D6B2B54"/>
    <w:rsid w:val="6D7F3300"/>
    <w:rsid w:val="6D862D91"/>
    <w:rsid w:val="6D8720F0"/>
    <w:rsid w:val="6D8D7153"/>
    <w:rsid w:val="6D8F2D6B"/>
    <w:rsid w:val="6D970E1E"/>
    <w:rsid w:val="6D9C10A4"/>
    <w:rsid w:val="6DAC56CB"/>
    <w:rsid w:val="6DB069FA"/>
    <w:rsid w:val="6DB15CFD"/>
    <w:rsid w:val="6DB802BC"/>
    <w:rsid w:val="6DC40737"/>
    <w:rsid w:val="6DD53EB7"/>
    <w:rsid w:val="6DD864C0"/>
    <w:rsid w:val="6DDD58AB"/>
    <w:rsid w:val="6DDD6953"/>
    <w:rsid w:val="6DDE23A0"/>
    <w:rsid w:val="6DE3529E"/>
    <w:rsid w:val="6DF1132F"/>
    <w:rsid w:val="6DF901E4"/>
    <w:rsid w:val="6DFD1A54"/>
    <w:rsid w:val="6E137010"/>
    <w:rsid w:val="6E2C680B"/>
    <w:rsid w:val="6E386F5E"/>
    <w:rsid w:val="6E3C2A15"/>
    <w:rsid w:val="6E4167E4"/>
    <w:rsid w:val="6E636716"/>
    <w:rsid w:val="6E660246"/>
    <w:rsid w:val="6E663ACB"/>
    <w:rsid w:val="6E681C8B"/>
    <w:rsid w:val="6E696D96"/>
    <w:rsid w:val="6E6B15F2"/>
    <w:rsid w:val="6E6C47A7"/>
    <w:rsid w:val="6E7D5818"/>
    <w:rsid w:val="6E8E6B7E"/>
    <w:rsid w:val="6E8F6925"/>
    <w:rsid w:val="6E920478"/>
    <w:rsid w:val="6E93082B"/>
    <w:rsid w:val="6E9A1B33"/>
    <w:rsid w:val="6E9A7A83"/>
    <w:rsid w:val="6E9D3265"/>
    <w:rsid w:val="6E9F0D8B"/>
    <w:rsid w:val="6EA4597D"/>
    <w:rsid w:val="6EA6211A"/>
    <w:rsid w:val="6EB11DC7"/>
    <w:rsid w:val="6EB16425"/>
    <w:rsid w:val="6EB34837"/>
    <w:rsid w:val="6EB64476"/>
    <w:rsid w:val="6EBC193D"/>
    <w:rsid w:val="6EBD040B"/>
    <w:rsid w:val="6EC922AC"/>
    <w:rsid w:val="6ECA28F1"/>
    <w:rsid w:val="6ECD1C8C"/>
    <w:rsid w:val="6ECF6B20"/>
    <w:rsid w:val="6EDF6561"/>
    <w:rsid w:val="6EE113A4"/>
    <w:rsid w:val="6EE51555"/>
    <w:rsid w:val="6EE71853"/>
    <w:rsid w:val="6EE97F20"/>
    <w:rsid w:val="6EEB76D5"/>
    <w:rsid w:val="6EF235B1"/>
    <w:rsid w:val="6EF56BFD"/>
    <w:rsid w:val="6EFE1F56"/>
    <w:rsid w:val="6F0544A5"/>
    <w:rsid w:val="6F155E56"/>
    <w:rsid w:val="6F223CBA"/>
    <w:rsid w:val="6F2655CF"/>
    <w:rsid w:val="6F293971"/>
    <w:rsid w:val="6F2A2019"/>
    <w:rsid w:val="6F382351"/>
    <w:rsid w:val="6F393B7B"/>
    <w:rsid w:val="6F4B4A6F"/>
    <w:rsid w:val="6F4E16D7"/>
    <w:rsid w:val="6F543D73"/>
    <w:rsid w:val="6F561D13"/>
    <w:rsid w:val="6F565E30"/>
    <w:rsid w:val="6F694C60"/>
    <w:rsid w:val="6F6D3DA5"/>
    <w:rsid w:val="6F751AEC"/>
    <w:rsid w:val="6F773AB6"/>
    <w:rsid w:val="6F8166E3"/>
    <w:rsid w:val="6F8E6CEE"/>
    <w:rsid w:val="6F925F92"/>
    <w:rsid w:val="6F9E340C"/>
    <w:rsid w:val="6FA32E36"/>
    <w:rsid w:val="6FA36659"/>
    <w:rsid w:val="6FA77428"/>
    <w:rsid w:val="6FB10D76"/>
    <w:rsid w:val="6FB645DF"/>
    <w:rsid w:val="6FB72105"/>
    <w:rsid w:val="6FB87A92"/>
    <w:rsid w:val="6FB96C38"/>
    <w:rsid w:val="6FBB7E47"/>
    <w:rsid w:val="6FBC771B"/>
    <w:rsid w:val="6FBE7937"/>
    <w:rsid w:val="6FBF41C2"/>
    <w:rsid w:val="6FC05BA7"/>
    <w:rsid w:val="6FD8191A"/>
    <w:rsid w:val="6FDA2E93"/>
    <w:rsid w:val="6FDB5DF3"/>
    <w:rsid w:val="6FDE3D40"/>
    <w:rsid w:val="6FDE7692"/>
    <w:rsid w:val="6FE019F5"/>
    <w:rsid w:val="6FE01BE4"/>
    <w:rsid w:val="6FF23B92"/>
    <w:rsid w:val="6FFE0436"/>
    <w:rsid w:val="70052E70"/>
    <w:rsid w:val="700C34EF"/>
    <w:rsid w:val="70121CFC"/>
    <w:rsid w:val="7017369E"/>
    <w:rsid w:val="701901B8"/>
    <w:rsid w:val="701B025E"/>
    <w:rsid w:val="701D3569"/>
    <w:rsid w:val="70223A22"/>
    <w:rsid w:val="702E23C7"/>
    <w:rsid w:val="7042491C"/>
    <w:rsid w:val="70455E0A"/>
    <w:rsid w:val="70460437"/>
    <w:rsid w:val="7047527A"/>
    <w:rsid w:val="70480FAF"/>
    <w:rsid w:val="70547015"/>
    <w:rsid w:val="705931BC"/>
    <w:rsid w:val="705D22BE"/>
    <w:rsid w:val="706158BE"/>
    <w:rsid w:val="70672630"/>
    <w:rsid w:val="706731CF"/>
    <w:rsid w:val="706F03FE"/>
    <w:rsid w:val="70781894"/>
    <w:rsid w:val="707B493C"/>
    <w:rsid w:val="707D50FC"/>
    <w:rsid w:val="70942FD9"/>
    <w:rsid w:val="70950698"/>
    <w:rsid w:val="709D26ED"/>
    <w:rsid w:val="70A00CEB"/>
    <w:rsid w:val="70B14DA6"/>
    <w:rsid w:val="70B76860"/>
    <w:rsid w:val="70BA2B31"/>
    <w:rsid w:val="70BC0FD8"/>
    <w:rsid w:val="70BF3967"/>
    <w:rsid w:val="70C1238E"/>
    <w:rsid w:val="70C500E8"/>
    <w:rsid w:val="70C74299"/>
    <w:rsid w:val="70CA396B"/>
    <w:rsid w:val="70DC1E23"/>
    <w:rsid w:val="70DD2F98"/>
    <w:rsid w:val="70E1568B"/>
    <w:rsid w:val="70E7131E"/>
    <w:rsid w:val="70EF41DA"/>
    <w:rsid w:val="70F74B11"/>
    <w:rsid w:val="70F76C5D"/>
    <w:rsid w:val="70FD0CB3"/>
    <w:rsid w:val="71031AA6"/>
    <w:rsid w:val="7104137A"/>
    <w:rsid w:val="710504E1"/>
    <w:rsid w:val="710650F2"/>
    <w:rsid w:val="71120CC4"/>
    <w:rsid w:val="7118742E"/>
    <w:rsid w:val="711C12C7"/>
    <w:rsid w:val="71203519"/>
    <w:rsid w:val="71211AEC"/>
    <w:rsid w:val="71285068"/>
    <w:rsid w:val="7131029F"/>
    <w:rsid w:val="71327C95"/>
    <w:rsid w:val="7134243C"/>
    <w:rsid w:val="713D7396"/>
    <w:rsid w:val="714300F4"/>
    <w:rsid w:val="714B778F"/>
    <w:rsid w:val="71571D46"/>
    <w:rsid w:val="71594B1A"/>
    <w:rsid w:val="715D259C"/>
    <w:rsid w:val="716F0EE9"/>
    <w:rsid w:val="717273C7"/>
    <w:rsid w:val="71784310"/>
    <w:rsid w:val="717A163C"/>
    <w:rsid w:val="717F0AB3"/>
    <w:rsid w:val="718129CA"/>
    <w:rsid w:val="71852264"/>
    <w:rsid w:val="718764FD"/>
    <w:rsid w:val="719D6DB9"/>
    <w:rsid w:val="71A75E6F"/>
    <w:rsid w:val="71AD013E"/>
    <w:rsid w:val="71B26913"/>
    <w:rsid w:val="71B356D4"/>
    <w:rsid w:val="71CD20B4"/>
    <w:rsid w:val="71D05043"/>
    <w:rsid w:val="71D21478"/>
    <w:rsid w:val="71D465DA"/>
    <w:rsid w:val="71DE0417"/>
    <w:rsid w:val="71DE1097"/>
    <w:rsid w:val="71F35EA7"/>
    <w:rsid w:val="71F60C84"/>
    <w:rsid w:val="71FF6EA4"/>
    <w:rsid w:val="72030568"/>
    <w:rsid w:val="72050CFF"/>
    <w:rsid w:val="7205184D"/>
    <w:rsid w:val="72081016"/>
    <w:rsid w:val="72170CD9"/>
    <w:rsid w:val="72174A14"/>
    <w:rsid w:val="72181581"/>
    <w:rsid w:val="72186B9B"/>
    <w:rsid w:val="721F2D5F"/>
    <w:rsid w:val="722417A6"/>
    <w:rsid w:val="72273DBC"/>
    <w:rsid w:val="72274533"/>
    <w:rsid w:val="72281E85"/>
    <w:rsid w:val="72331675"/>
    <w:rsid w:val="723C4572"/>
    <w:rsid w:val="723D2D95"/>
    <w:rsid w:val="724063E2"/>
    <w:rsid w:val="72457067"/>
    <w:rsid w:val="724A66D2"/>
    <w:rsid w:val="724C2FD8"/>
    <w:rsid w:val="7253310B"/>
    <w:rsid w:val="7260609B"/>
    <w:rsid w:val="72617199"/>
    <w:rsid w:val="727177C1"/>
    <w:rsid w:val="72757747"/>
    <w:rsid w:val="72785291"/>
    <w:rsid w:val="72865E3F"/>
    <w:rsid w:val="728A3B01"/>
    <w:rsid w:val="728C5ACB"/>
    <w:rsid w:val="728E2D77"/>
    <w:rsid w:val="72966C68"/>
    <w:rsid w:val="729B611A"/>
    <w:rsid w:val="729B6821"/>
    <w:rsid w:val="729C438C"/>
    <w:rsid w:val="729D55E2"/>
    <w:rsid w:val="72A84ADB"/>
    <w:rsid w:val="72B312A9"/>
    <w:rsid w:val="72C139C6"/>
    <w:rsid w:val="72C31E23"/>
    <w:rsid w:val="72C97A85"/>
    <w:rsid w:val="72CC5BD6"/>
    <w:rsid w:val="72CD39AE"/>
    <w:rsid w:val="72CD76A8"/>
    <w:rsid w:val="72D7609F"/>
    <w:rsid w:val="72E26C97"/>
    <w:rsid w:val="72E73BC9"/>
    <w:rsid w:val="72F2725C"/>
    <w:rsid w:val="72FE2226"/>
    <w:rsid w:val="730355B1"/>
    <w:rsid w:val="73065439"/>
    <w:rsid w:val="730A0F82"/>
    <w:rsid w:val="7311772D"/>
    <w:rsid w:val="731A4E85"/>
    <w:rsid w:val="731F2796"/>
    <w:rsid w:val="73223D39"/>
    <w:rsid w:val="73282878"/>
    <w:rsid w:val="7328385A"/>
    <w:rsid w:val="732841C4"/>
    <w:rsid w:val="732D4BB8"/>
    <w:rsid w:val="733F1831"/>
    <w:rsid w:val="734004ED"/>
    <w:rsid w:val="73467A28"/>
    <w:rsid w:val="734A4459"/>
    <w:rsid w:val="734C5D6C"/>
    <w:rsid w:val="734E2D80"/>
    <w:rsid w:val="73531308"/>
    <w:rsid w:val="73550AF9"/>
    <w:rsid w:val="73575302"/>
    <w:rsid w:val="735E53F4"/>
    <w:rsid w:val="735F2151"/>
    <w:rsid w:val="73605D7B"/>
    <w:rsid w:val="736507F6"/>
    <w:rsid w:val="736B3932"/>
    <w:rsid w:val="736E1F92"/>
    <w:rsid w:val="73724CC1"/>
    <w:rsid w:val="737F06A0"/>
    <w:rsid w:val="73886EEC"/>
    <w:rsid w:val="738D6F01"/>
    <w:rsid w:val="73911C58"/>
    <w:rsid w:val="739E1612"/>
    <w:rsid w:val="73AD05F4"/>
    <w:rsid w:val="73AE31D4"/>
    <w:rsid w:val="73B16901"/>
    <w:rsid w:val="73BC0ACA"/>
    <w:rsid w:val="73CB3D9D"/>
    <w:rsid w:val="73CE15C2"/>
    <w:rsid w:val="73D634A1"/>
    <w:rsid w:val="73DA4614"/>
    <w:rsid w:val="73DB51F3"/>
    <w:rsid w:val="73DB6F97"/>
    <w:rsid w:val="73DC0315"/>
    <w:rsid w:val="73DF08A5"/>
    <w:rsid w:val="73E01C2A"/>
    <w:rsid w:val="73EA2CCA"/>
    <w:rsid w:val="73F529AB"/>
    <w:rsid w:val="73F9563A"/>
    <w:rsid w:val="74034E50"/>
    <w:rsid w:val="74035919"/>
    <w:rsid w:val="74064012"/>
    <w:rsid w:val="740F3D36"/>
    <w:rsid w:val="74106F3C"/>
    <w:rsid w:val="74166ADE"/>
    <w:rsid w:val="741E5094"/>
    <w:rsid w:val="742C4E6F"/>
    <w:rsid w:val="743101A5"/>
    <w:rsid w:val="7436113E"/>
    <w:rsid w:val="74401D36"/>
    <w:rsid w:val="744228C3"/>
    <w:rsid w:val="74470E83"/>
    <w:rsid w:val="7447614D"/>
    <w:rsid w:val="74485A21"/>
    <w:rsid w:val="744C747A"/>
    <w:rsid w:val="744F0B5E"/>
    <w:rsid w:val="74512BC5"/>
    <w:rsid w:val="74566413"/>
    <w:rsid w:val="745968EE"/>
    <w:rsid w:val="745D327B"/>
    <w:rsid w:val="74606CDD"/>
    <w:rsid w:val="746675A0"/>
    <w:rsid w:val="746E0A40"/>
    <w:rsid w:val="746F4A04"/>
    <w:rsid w:val="74736F42"/>
    <w:rsid w:val="747405C4"/>
    <w:rsid w:val="74746816"/>
    <w:rsid w:val="747607E0"/>
    <w:rsid w:val="747B2A32"/>
    <w:rsid w:val="748B40F7"/>
    <w:rsid w:val="7491269B"/>
    <w:rsid w:val="7494036D"/>
    <w:rsid w:val="74975A35"/>
    <w:rsid w:val="749913BC"/>
    <w:rsid w:val="749B5A1A"/>
    <w:rsid w:val="749D3FBF"/>
    <w:rsid w:val="74A0261F"/>
    <w:rsid w:val="74A470FC"/>
    <w:rsid w:val="74A92964"/>
    <w:rsid w:val="74B61542"/>
    <w:rsid w:val="74B65081"/>
    <w:rsid w:val="74B86703"/>
    <w:rsid w:val="74C0380A"/>
    <w:rsid w:val="74C468F8"/>
    <w:rsid w:val="74C55848"/>
    <w:rsid w:val="74C938EA"/>
    <w:rsid w:val="74D6578E"/>
    <w:rsid w:val="74D9413E"/>
    <w:rsid w:val="74DF3CAD"/>
    <w:rsid w:val="74E03EAC"/>
    <w:rsid w:val="74E7348C"/>
    <w:rsid w:val="74EC2851"/>
    <w:rsid w:val="74FC0CE6"/>
    <w:rsid w:val="74FC6F38"/>
    <w:rsid w:val="750E04F7"/>
    <w:rsid w:val="75134281"/>
    <w:rsid w:val="751F6782"/>
    <w:rsid w:val="752244C4"/>
    <w:rsid w:val="75271ADB"/>
    <w:rsid w:val="752C5CAF"/>
    <w:rsid w:val="753005DD"/>
    <w:rsid w:val="7539122E"/>
    <w:rsid w:val="753B6F5F"/>
    <w:rsid w:val="7544268D"/>
    <w:rsid w:val="754730F9"/>
    <w:rsid w:val="75564973"/>
    <w:rsid w:val="75572578"/>
    <w:rsid w:val="75596580"/>
    <w:rsid w:val="755C3532"/>
    <w:rsid w:val="75693EA1"/>
    <w:rsid w:val="756D573F"/>
    <w:rsid w:val="75750A98"/>
    <w:rsid w:val="757C14D3"/>
    <w:rsid w:val="75802AC1"/>
    <w:rsid w:val="758A59BC"/>
    <w:rsid w:val="758D4034"/>
    <w:rsid w:val="7592164A"/>
    <w:rsid w:val="75940AE6"/>
    <w:rsid w:val="759650DB"/>
    <w:rsid w:val="759E1D9D"/>
    <w:rsid w:val="75A678D0"/>
    <w:rsid w:val="75A872AC"/>
    <w:rsid w:val="75AD1FE0"/>
    <w:rsid w:val="75B44BDD"/>
    <w:rsid w:val="75B86FA7"/>
    <w:rsid w:val="75BA46FD"/>
    <w:rsid w:val="75BD1930"/>
    <w:rsid w:val="75BD510D"/>
    <w:rsid w:val="75C231D4"/>
    <w:rsid w:val="75CB1A9A"/>
    <w:rsid w:val="75CB1AE3"/>
    <w:rsid w:val="75CE7892"/>
    <w:rsid w:val="75D44E39"/>
    <w:rsid w:val="75E02001"/>
    <w:rsid w:val="75EC0026"/>
    <w:rsid w:val="75F05658"/>
    <w:rsid w:val="75F419BD"/>
    <w:rsid w:val="75F47FF3"/>
    <w:rsid w:val="75F55735"/>
    <w:rsid w:val="7616105A"/>
    <w:rsid w:val="761A519B"/>
    <w:rsid w:val="761E1200"/>
    <w:rsid w:val="7620086F"/>
    <w:rsid w:val="76281214"/>
    <w:rsid w:val="76292A2E"/>
    <w:rsid w:val="76342BC8"/>
    <w:rsid w:val="763D7808"/>
    <w:rsid w:val="76420910"/>
    <w:rsid w:val="76426BCC"/>
    <w:rsid w:val="76447352"/>
    <w:rsid w:val="76507DB9"/>
    <w:rsid w:val="76562678"/>
    <w:rsid w:val="765B7685"/>
    <w:rsid w:val="76601201"/>
    <w:rsid w:val="76610B37"/>
    <w:rsid w:val="766A10B5"/>
    <w:rsid w:val="76742AFE"/>
    <w:rsid w:val="767B3E8C"/>
    <w:rsid w:val="767C6509"/>
    <w:rsid w:val="768C6FB5"/>
    <w:rsid w:val="76902390"/>
    <w:rsid w:val="769B62DC"/>
    <w:rsid w:val="769C17A1"/>
    <w:rsid w:val="769E3379"/>
    <w:rsid w:val="76A21419"/>
    <w:rsid w:val="76A45779"/>
    <w:rsid w:val="76AC04E9"/>
    <w:rsid w:val="76B25B71"/>
    <w:rsid w:val="76B86E8E"/>
    <w:rsid w:val="76BC628E"/>
    <w:rsid w:val="76BD7E32"/>
    <w:rsid w:val="76BE1FCB"/>
    <w:rsid w:val="76C17757"/>
    <w:rsid w:val="76CA6BC2"/>
    <w:rsid w:val="76D4359C"/>
    <w:rsid w:val="76D76E89"/>
    <w:rsid w:val="76DA7A57"/>
    <w:rsid w:val="76DB70F1"/>
    <w:rsid w:val="76DD68F5"/>
    <w:rsid w:val="76F123A0"/>
    <w:rsid w:val="76FE2465"/>
    <w:rsid w:val="76FF7502"/>
    <w:rsid w:val="77000835"/>
    <w:rsid w:val="770417BA"/>
    <w:rsid w:val="7705415E"/>
    <w:rsid w:val="77065D62"/>
    <w:rsid w:val="77161E07"/>
    <w:rsid w:val="771640D4"/>
    <w:rsid w:val="772462D2"/>
    <w:rsid w:val="77270FD9"/>
    <w:rsid w:val="773065DD"/>
    <w:rsid w:val="77311707"/>
    <w:rsid w:val="77393BC3"/>
    <w:rsid w:val="77444B50"/>
    <w:rsid w:val="774E291D"/>
    <w:rsid w:val="775100D9"/>
    <w:rsid w:val="77591CF7"/>
    <w:rsid w:val="775E5C88"/>
    <w:rsid w:val="77617526"/>
    <w:rsid w:val="776371DC"/>
    <w:rsid w:val="7764167D"/>
    <w:rsid w:val="7769092B"/>
    <w:rsid w:val="77692263"/>
    <w:rsid w:val="777C6136"/>
    <w:rsid w:val="777D20D6"/>
    <w:rsid w:val="777E4F45"/>
    <w:rsid w:val="77811976"/>
    <w:rsid w:val="77847777"/>
    <w:rsid w:val="77872205"/>
    <w:rsid w:val="778E7BEF"/>
    <w:rsid w:val="778F6F79"/>
    <w:rsid w:val="77974CF6"/>
    <w:rsid w:val="779C59FE"/>
    <w:rsid w:val="779C6248"/>
    <w:rsid w:val="779D7F9E"/>
    <w:rsid w:val="77A34190"/>
    <w:rsid w:val="77AE0291"/>
    <w:rsid w:val="77B118E6"/>
    <w:rsid w:val="77BA09E4"/>
    <w:rsid w:val="77D70938"/>
    <w:rsid w:val="77D84510"/>
    <w:rsid w:val="77D91D64"/>
    <w:rsid w:val="77E809C7"/>
    <w:rsid w:val="77E872FF"/>
    <w:rsid w:val="77F40FB7"/>
    <w:rsid w:val="77F41B10"/>
    <w:rsid w:val="77F47144"/>
    <w:rsid w:val="77F739E6"/>
    <w:rsid w:val="78080136"/>
    <w:rsid w:val="780C7EFD"/>
    <w:rsid w:val="780F4648"/>
    <w:rsid w:val="780F5B42"/>
    <w:rsid w:val="78174075"/>
    <w:rsid w:val="781B2A92"/>
    <w:rsid w:val="781D47B8"/>
    <w:rsid w:val="782318E1"/>
    <w:rsid w:val="783250C4"/>
    <w:rsid w:val="783469E8"/>
    <w:rsid w:val="783E0E29"/>
    <w:rsid w:val="78407669"/>
    <w:rsid w:val="785771FF"/>
    <w:rsid w:val="785832EF"/>
    <w:rsid w:val="785C1DB0"/>
    <w:rsid w:val="78650EA8"/>
    <w:rsid w:val="78693FF6"/>
    <w:rsid w:val="786D0058"/>
    <w:rsid w:val="786D1EFA"/>
    <w:rsid w:val="786F17CF"/>
    <w:rsid w:val="787222E6"/>
    <w:rsid w:val="78750ED8"/>
    <w:rsid w:val="787E1A12"/>
    <w:rsid w:val="7884272A"/>
    <w:rsid w:val="78875AA2"/>
    <w:rsid w:val="788A485A"/>
    <w:rsid w:val="788C05D2"/>
    <w:rsid w:val="78947487"/>
    <w:rsid w:val="78956755"/>
    <w:rsid w:val="78962E19"/>
    <w:rsid w:val="789D230A"/>
    <w:rsid w:val="789D458E"/>
    <w:rsid w:val="78A05E2C"/>
    <w:rsid w:val="78A2649D"/>
    <w:rsid w:val="78A3591C"/>
    <w:rsid w:val="78A43B6E"/>
    <w:rsid w:val="78AA3BFB"/>
    <w:rsid w:val="78AA6CAB"/>
    <w:rsid w:val="78AF606F"/>
    <w:rsid w:val="78BD019A"/>
    <w:rsid w:val="78BE16CF"/>
    <w:rsid w:val="78BE4504"/>
    <w:rsid w:val="78BF0401"/>
    <w:rsid w:val="78CB0905"/>
    <w:rsid w:val="78CB3D3E"/>
    <w:rsid w:val="78D8502C"/>
    <w:rsid w:val="78DD0F85"/>
    <w:rsid w:val="78ED3FF6"/>
    <w:rsid w:val="78EE2AED"/>
    <w:rsid w:val="78F32400"/>
    <w:rsid w:val="78F77E6D"/>
    <w:rsid w:val="790073DA"/>
    <w:rsid w:val="7908203E"/>
    <w:rsid w:val="79102FB2"/>
    <w:rsid w:val="7910665E"/>
    <w:rsid w:val="792305DA"/>
    <w:rsid w:val="7928758F"/>
    <w:rsid w:val="793B53F8"/>
    <w:rsid w:val="7940316B"/>
    <w:rsid w:val="794F33AE"/>
    <w:rsid w:val="79557F0E"/>
    <w:rsid w:val="79586E38"/>
    <w:rsid w:val="795D66BF"/>
    <w:rsid w:val="795E2CD5"/>
    <w:rsid w:val="79615F3F"/>
    <w:rsid w:val="79662F2F"/>
    <w:rsid w:val="797658FE"/>
    <w:rsid w:val="797D7F1B"/>
    <w:rsid w:val="79813945"/>
    <w:rsid w:val="79817A0B"/>
    <w:rsid w:val="798B6EA2"/>
    <w:rsid w:val="79961451"/>
    <w:rsid w:val="79991020"/>
    <w:rsid w:val="799D4F25"/>
    <w:rsid w:val="799D7B40"/>
    <w:rsid w:val="799F09B1"/>
    <w:rsid w:val="79A614AB"/>
    <w:rsid w:val="79A82877"/>
    <w:rsid w:val="79AB4A88"/>
    <w:rsid w:val="79B7764F"/>
    <w:rsid w:val="79C11990"/>
    <w:rsid w:val="79C34820"/>
    <w:rsid w:val="79D511E4"/>
    <w:rsid w:val="79DF4732"/>
    <w:rsid w:val="79E20B5D"/>
    <w:rsid w:val="79E24222"/>
    <w:rsid w:val="79ED50A1"/>
    <w:rsid w:val="7A02561C"/>
    <w:rsid w:val="7A0C2CC5"/>
    <w:rsid w:val="7A0D5FC1"/>
    <w:rsid w:val="7A0F2239"/>
    <w:rsid w:val="7A146AD1"/>
    <w:rsid w:val="7A150EDD"/>
    <w:rsid w:val="7A187C44"/>
    <w:rsid w:val="7A196415"/>
    <w:rsid w:val="7A1F6341"/>
    <w:rsid w:val="7A2B18F4"/>
    <w:rsid w:val="7A3E6E93"/>
    <w:rsid w:val="7A3F1373"/>
    <w:rsid w:val="7A3F4D30"/>
    <w:rsid w:val="7A550ECC"/>
    <w:rsid w:val="7A551D86"/>
    <w:rsid w:val="7A574260"/>
    <w:rsid w:val="7A6956B2"/>
    <w:rsid w:val="7A804167"/>
    <w:rsid w:val="7A805F15"/>
    <w:rsid w:val="7A971B9E"/>
    <w:rsid w:val="7A980878"/>
    <w:rsid w:val="7A9C0875"/>
    <w:rsid w:val="7A9C5C09"/>
    <w:rsid w:val="7A9F4B33"/>
    <w:rsid w:val="7AA03EC1"/>
    <w:rsid w:val="7AA250FE"/>
    <w:rsid w:val="7AAA042A"/>
    <w:rsid w:val="7AAC0AB8"/>
    <w:rsid w:val="7ABB21C4"/>
    <w:rsid w:val="7AC36C93"/>
    <w:rsid w:val="7AC83418"/>
    <w:rsid w:val="7AC87757"/>
    <w:rsid w:val="7ACA53E2"/>
    <w:rsid w:val="7ACC5E02"/>
    <w:rsid w:val="7ACE1946"/>
    <w:rsid w:val="7AD53AED"/>
    <w:rsid w:val="7AD60888"/>
    <w:rsid w:val="7AE00762"/>
    <w:rsid w:val="7AE32B71"/>
    <w:rsid w:val="7AE71AF0"/>
    <w:rsid w:val="7AEE60A9"/>
    <w:rsid w:val="7B011855"/>
    <w:rsid w:val="7B072F82"/>
    <w:rsid w:val="7B14634E"/>
    <w:rsid w:val="7B21693E"/>
    <w:rsid w:val="7B244ABB"/>
    <w:rsid w:val="7B354389"/>
    <w:rsid w:val="7B3B2796"/>
    <w:rsid w:val="7B4A728F"/>
    <w:rsid w:val="7B4B7795"/>
    <w:rsid w:val="7B5829EE"/>
    <w:rsid w:val="7B6205F9"/>
    <w:rsid w:val="7B62678F"/>
    <w:rsid w:val="7B641D73"/>
    <w:rsid w:val="7B642F91"/>
    <w:rsid w:val="7B694BFB"/>
    <w:rsid w:val="7B6A3EEE"/>
    <w:rsid w:val="7B6D6602"/>
    <w:rsid w:val="7B6F1AE6"/>
    <w:rsid w:val="7B7263E2"/>
    <w:rsid w:val="7B8225D5"/>
    <w:rsid w:val="7B890DF9"/>
    <w:rsid w:val="7B8A5D04"/>
    <w:rsid w:val="7B921007"/>
    <w:rsid w:val="7B9300CC"/>
    <w:rsid w:val="7B9464EA"/>
    <w:rsid w:val="7B9801D5"/>
    <w:rsid w:val="7B985587"/>
    <w:rsid w:val="7BA93249"/>
    <w:rsid w:val="7BB91FD9"/>
    <w:rsid w:val="7BBE40D1"/>
    <w:rsid w:val="7BC10593"/>
    <w:rsid w:val="7BC81986"/>
    <w:rsid w:val="7BC84C47"/>
    <w:rsid w:val="7BC938EC"/>
    <w:rsid w:val="7BCA4C90"/>
    <w:rsid w:val="7BD059A3"/>
    <w:rsid w:val="7BD7701C"/>
    <w:rsid w:val="7BDC0469"/>
    <w:rsid w:val="7BDC1277"/>
    <w:rsid w:val="7BDC361F"/>
    <w:rsid w:val="7BE05BB5"/>
    <w:rsid w:val="7BE36A1F"/>
    <w:rsid w:val="7BF85F7F"/>
    <w:rsid w:val="7C091F3A"/>
    <w:rsid w:val="7C1009D7"/>
    <w:rsid w:val="7C183F2B"/>
    <w:rsid w:val="7C205260"/>
    <w:rsid w:val="7C29346A"/>
    <w:rsid w:val="7C2A4043"/>
    <w:rsid w:val="7C2E56C3"/>
    <w:rsid w:val="7C3012D4"/>
    <w:rsid w:val="7C32323F"/>
    <w:rsid w:val="7C33298E"/>
    <w:rsid w:val="7C345209"/>
    <w:rsid w:val="7C365A76"/>
    <w:rsid w:val="7C3F770A"/>
    <w:rsid w:val="7C482A62"/>
    <w:rsid w:val="7C4B18D5"/>
    <w:rsid w:val="7C523992"/>
    <w:rsid w:val="7C547659"/>
    <w:rsid w:val="7C5807CC"/>
    <w:rsid w:val="7C5A0B34"/>
    <w:rsid w:val="7C5C31FB"/>
    <w:rsid w:val="7C5E5DE2"/>
    <w:rsid w:val="7C5E73FE"/>
    <w:rsid w:val="7C613298"/>
    <w:rsid w:val="7C681333"/>
    <w:rsid w:val="7C6A4505"/>
    <w:rsid w:val="7C796017"/>
    <w:rsid w:val="7C7A4BE6"/>
    <w:rsid w:val="7C7F1265"/>
    <w:rsid w:val="7C8A7181"/>
    <w:rsid w:val="7C8F0691"/>
    <w:rsid w:val="7C8F1F7D"/>
    <w:rsid w:val="7C907F65"/>
    <w:rsid w:val="7C975798"/>
    <w:rsid w:val="7C9C0693"/>
    <w:rsid w:val="7C9C3264"/>
    <w:rsid w:val="7CB272BC"/>
    <w:rsid w:val="7CB96974"/>
    <w:rsid w:val="7CBC51FE"/>
    <w:rsid w:val="7CBE2D12"/>
    <w:rsid w:val="7CC70469"/>
    <w:rsid w:val="7CCB71F0"/>
    <w:rsid w:val="7CD4011F"/>
    <w:rsid w:val="7CD46ADE"/>
    <w:rsid w:val="7CE33567"/>
    <w:rsid w:val="7CE42605"/>
    <w:rsid w:val="7CE57515"/>
    <w:rsid w:val="7CE66386"/>
    <w:rsid w:val="7CEC7123"/>
    <w:rsid w:val="7CEC7892"/>
    <w:rsid w:val="7CED7166"/>
    <w:rsid w:val="7CEE4420"/>
    <w:rsid w:val="7CF572ED"/>
    <w:rsid w:val="7CF93D5D"/>
    <w:rsid w:val="7D034BDB"/>
    <w:rsid w:val="7D091BB4"/>
    <w:rsid w:val="7D0C1CE2"/>
    <w:rsid w:val="7D144827"/>
    <w:rsid w:val="7D151E63"/>
    <w:rsid w:val="7D184A5F"/>
    <w:rsid w:val="7D20753B"/>
    <w:rsid w:val="7D275F29"/>
    <w:rsid w:val="7D2A2168"/>
    <w:rsid w:val="7D364589"/>
    <w:rsid w:val="7D3A5A57"/>
    <w:rsid w:val="7D3B4323"/>
    <w:rsid w:val="7D3E79C1"/>
    <w:rsid w:val="7D511DEB"/>
    <w:rsid w:val="7D5412BE"/>
    <w:rsid w:val="7D5E522E"/>
    <w:rsid w:val="7D5E78CC"/>
    <w:rsid w:val="7D75194E"/>
    <w:rsid w:val="7D753686"/>
    <w:rsid w:val="7D7B5BE5"/>
    <w:rsid w:val="7D830F81"/>
    <w:rsid w:val="7D985B4F"/>
    <w:rsid w:val="7D9A4E1A"/>
    <w:rsid w:val="7D9B1386"/>
    <w:rsid w:val="7DA4016C"/>
    <w:rsid w:val="7DAF03CF"/>
    <w:rsid w:val="7DB22DA3"/>
    <w:rsid w:val="7DB550FB"/>
    <w:rsid w:val="7DBC0B2B"/>
    <w:rsid w:val="7DC720AD"/>
    <w:rsid w:val="7DCC321F"/>
    <w:rsid w:val="7DCC3599"/>
    <w:rsid w:val="7DCF4ABD"/>
    <w:rsid w:val="7DD06988"/>
    <w:rsid w:val="7DD448A0"/>
    <w:rsid w:val="7DDD43CE"/>
    <w:rsid w:val="7DE21B86"/>
    <w:rsid w:val="7DE53E10"/>
    <w:rsid w:val="7DE93DD1"/>
    <w:rsid w:val="7DEE39C0"/>
    <w:rsid w:val="7DEF684F"/>
    <w:rsid w:val="7DF00B43"/>
    <w:rsid w:val="7DF013F4"/>
    <w:rsid w:val="7DF95F9A"/>
    <w:rsid w:val="7E01736D"/>
    <w:rsid w:val="7E026C41"/>
    <w:rsid w:val="7E0E4770"/>
    <w:rsid w:val="7E127E84"/>
    <w:rsid w:val="7E17076D"/>
    <w:rsid w:val="7E186464"/>
    <w:rsid w:val="7E1C5EB5"/>
    <w:rsid w:val="7E357A58"/>
    <w:rsid w:val="7E3D5692"/>
    <w:rsid w:val="7E3E46D8"/>
    <w:rsid w:val="7E576F8D"/>
    <w:rsid w:val="7E5C6097"/>
    <w:rsid w:val="7E5E7184"/>
    <w:rsid w:val="7E6478FC"/>
    <w:rsid w:val="7E66473F"/>
    <w:rsid w:val="7E6D0D6A"/>
    <w:rsid w:val="7E751B09"/>
    <w:rsid w:val="7E7A3F89"/>
    <w:rsid w:val="7E7A711F"/>
    <w:rsid w:val="7E862216"/>
    <w:rsid w:val="7E896F48"/>
    <w:rsid w:val="7E8E6727"/>
    <w:rsid w:val="7E9A331D"/>
    <w:rsid w:val="7E9C0E44"/>
    <w:rsid w:val="7EA128FE"/>
    <w:rsid w:val="7EA13FF1"/>
    <w:rsid w:val="7EA71D7C"/>
    <w:rsid w:val="7EAF557B"/>
    <w:rsid w:val="7EB048EF"/>
    <w:rsid w:val="7EB51DE9"/>
    <w:rsid w:val="7EB643A4"/>
    <w:rsid w:val="7EB663A9"/>
    <w:rsid w:val="7EB73ECF"/>
    <w:rsid w:val="7ED26AAB"/>
    <w:rsid w:val="7ED53A0A"/>
    <w:rsid w:val="7ED92098"/>
    <w:rsid w:val="7ED95BF4"/>
    <w:rsid w:val="7ED969FB"/>
    <w:rsid w:val="7EE051D4"/>
    <w:rsid w:val="7EE34CC4"/>
    <w:rsid w:val="7EF61B6E"/>
    <w:rsid w:val="7EF7251E"/>
    <w:rsid w:val="7EF77415"/>
    <w:rsid w:val="7EFC7B34"/>
    <w:rsid w:val="7EFD4FD2"/>
    <w:rsid w:val="7EFE08FE"/>
    <w:rsid w:val="7EFF021C"/>
    <w:rsid w:val="7F030F9C"/>
    <w:rsid w:val="7F11635C"/>
    <w:rsid w:val="7F1365E5"/>
    <w:rsid w:val="7F160F29"/>
    <w:rsid w:val="7F2F480B"/>
    <w:rsid w:val="7F322925"/>
    <w:rsid w:val="7F323556"/>
    <w:rsid w:val="7F3E578D"/>
    <w:rsid w:val="7F42336A"/>
    <w:rsid w:val="7F473A58"/>
    <w:rsid w:val="7F4D4C15"/>
    <w:rsid w:val="7F5636E8"/>
    <w:rsid w:val="7F663D79"/>
    <w:rsid w:val="7F68267D"/>
    <w:rsid w:val="7F6A2CF0"/>
    <w:rsid w:val="7F6B574A"/>
    <w:rsid w:val="7F6E0A32"/>
    <w:rsid w:val="7F711166"/>
    <w:rsid w:val="7F7A235A"/>
    <w:rsid w:val="7F7B6CAB"/>
    <w:rsid w:val="7F877D22"/>
    <w:rsid w:val="7F8C56AF"/>
    <w:rsid w:val="7F900B59"/>
    <w:rsid w:val="7F9445E7"/>
    <w:rsid w:val="7F954F93"/>
    <w:rsid w:val="7F9B62E2"/>
    <w:rsid w:val="7F9C55C8"/>
    <w:rsid w:val="7F9C76BA"/>
    <w:rsid w:val="7FA77AA0"/>
    <w:rsid w:val="7FB84310"/>
    <w:rsid w:val="7FB852BF"/>
    <w:rsid w:val="7FCA53DD"/>
    <w:rsid w:val="7FCC7507"/>
    <w:rsid w:val="7FCE13C8"/>
    <w:rsid w:val="7FD02953"/>
    <w:rsid w:val="7FDD5BB8"/>
    <w:rsid w:val="7FE26D2A"/>
    <w:rsid w:val="7FE56C71"/>
    <w:rsid w:val="7FE630F3"/>
    <w:rsid w:val="7FE84988"/>
    <w:rsid w:val="7FEC35BC"/>
    <w:rsid w:val="7FF30F3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qFormat="1"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adjustRightInd w:val="0"/>
      <w:snapToGrid w:val="0"/>
      <w:spacing w:after="200" w:afterLines="0"/>
    </w:pPr>
    <w:rPr>
      <w:rFonts w:ascii="Tahoma" w:hAnsi="Tahoma" w:eastAsia="微软雅黑" w:cs="Times New Roman"/>
      <w:sz w:val="22"/>
      <w:szCs w:val="22"/>
      <w:lang w:val="en-US" w:eastAsia="zh-CN" w:bidi="ar-SA"/>
    </w:rPr>
  </w:style>
  <w:style w:type="paragraph" w:styleId="7">
    <w:name w:val="heading 1"/>
    <w:basedOn w:val="1"/>
    <w:next w:val="1"/>
    <w:link w:val="33"/>
    <w:autoRedefine/>
    <w:qFormat/>
    <w:uiPriority w:val="0"/>
    <w:pPr>
      <w:keepNext/>
      <w:keepLines/>
      <w:snapToGrid w:val="0"/>
      <w:spacing w:before="100" w:beforeLines="100" w:beforeAutospacing="0" w:after="50" w:afterLines="50" w:afterAutospacing="0" w:line="360" w:lineRule="auto"/>
      <w:jc w:val="left"/>
      <w:outlineLvl w:val="0"/>
    </w:pPr>
    <w:rPr>
      <w:b/>
      <w:kern w:val="44"/>
      <w:sz w:val="28"/>
    </w:rPr>
  </w:style>
  <w:style w:type="paragraph" w:styleId="8">
    <w:name w:val="heading 3"/>
    <w:basedOn w:val="1"/>
    <w:next w:val="1"/>
    <w:unhideWhenUsed/>
    <w:qFormat/>
    <w:uiPriority w:val="0"/>
    <w:pPr>
      <w:keepNext/>
      <w:keepLines/>
      <w:snapToGrid w:val="0"/>
      <w:spacing w:before="50" w:beforeLines="50" w:beforeAutospacing="0" w:afterAutospacing="0" w:line="360" w:lineRule="auto"/>
      <w:jc w:val="left"/>
      <w:outlineLvl w:val="2"/>
    </w:pPr>
    <w:rPr>
      <w:rFonts w:ascii="Times New Roman" w:hAnsi="Times New Roman"/>
      <w:b/>
      <w:sz w:val="28"/>
    </w:rPr>
  </w:style>
  <w:style w:type="paragraph" w:styleId="9">
    <w:name w:val="heading 4"/>
    <w:basedOn w:val="1"/>
    <w:next w:val="1"/>
    <w:unhideWhenUsed/>
    <w:qFormat/>
    <w:uiPriority w:val="0"/>
    <w:pPr>
      <w:keepNext/>
      <w:keepLines/>
      <w:spacing w:before="20" w:beforeLines="20" w:after="20" w:afterLines="20" w:line="375" w:lineRule="auto"/>
      <w:outlineLvl w:val="3"/>
    </w:pPr>
    <w:rPr>
      <w:rFonts w:ascii="Times New Roman" w:hAnsi="Times New Roman" w:eastAsia="宋体" w:cs="Times New Roman"/>
      <w:b/>
      <w:bCs/>
      <w:szCs w:val="28"/>
    </w:rPr>
  </w:style>
  <w:style w:type="character" w:default="1" w:styleId="20">
    <w:name w:val="Default Paragraph Font"/>
    <w:autoRedefine/>
    <w:semiHidden/>
    <w:qFormat/>
    <w:uiPriority w:val="0"/>
  </w:style>
  <w:style w:type="table" w:default="1" w:styleId="18">
    <w:name w:val="Normal Table"/>
    <w:autoRedefine/>
    <w:semiHidden/>
    <w:qFormat/>
    <w:uiPriority w:val="0"/>
    <w:tblPr>
      <w:tblCellMar>
        <w:top w:w="0" w:type="dxa"/>
        <w:left w:w="108" w:type="dxa"/>
        <w:bottom w:w="0" w:type="dxa"/>
        <w:right w:w="108" w:type="dxa"/>
      </w:tblCellMar>
    </w:tblPr>
  </w:style>
  <w:style w:type="paragraph" w:styleId="2">
    <w:name w:val="Body Text First Indent 2"/>
    <w:basedOn w:val="3"/>
    <w:next w:val="1"/>
    <w:autoRedefine/>
    <w:qFormat/>
    <w:uiPriority w:val="0"/>
    <w:pPr>
      <w:spacing w:after="120"/>
      <w:ind w:left="420" w:leftChars="200" w:firstLine="420"/>
    </w:pPr>
    <w:rPr>
      <w:rFonts w:ascii="Times New Roman" w:hAnsi="Times New Roman" w:eastAsia="宋体"/>
    </w:rPr>
  </w:style>
  <w:style w:type="paragraph" w:styleId="3">
    <w:name w:val="Body Text Indent"/>
    <w:basedOn w:val="1"/>
    <w:next w:val="4"/>
    <w:autoRedefine/>
    <w:qFormat/>
    <w:uiPriority w:val="0"/>
    <w:pPr>
      <w:spacing w:line="360" w:lineRule="auto"/>
      <w:ind w:firstLine="600" w:firstLineChars="250"/>
    </w:pPr>
    <w:rPr>
      <w:color w:val="FF0000"/>
    </w:rPr>
  </w:style>
  <w:style w:type="paragraph" w:customStyle="1" w:styleId="4">
    <w:name w:val="样式 正文文本缩进 + 行距: 1.5 倍行距"/>
    <w:basedOn w:val="5"/>
    <w:qFormat/>
    <w:uiPriority w:val="0"/>
    <w:pPr>
      <w:spacing w:after="120" w:line="360" w:lineRule="auto"/>
      <w:ind w:left="90" w:leftChars="32" w:firstLine="560" w:firstLineChars="200"/>
    </w:pPr>
    <w:rPr>
      <w:rFonts w:cs="宋体"/>
      <w:sz w:val="24"/>
    </w:rPr>
  </w:style>
  <w:style w:type="paragraph" w:customStyle="1" w:styleId="5">
    <w:name w:val="Body Text Indent"/>
    <w:basedOn w:val="6"/>
    <w:next w:val="4"/>
    <w:qFormat/>
    <w:uiPriority w:val="0"/>
    <w:pPr>
      <w:spacing w:after="120" w:afterLines="0"/>
      <w:ind w:left="420" w:leftChars="200"/>
    </w:pPr>
    <w:rPr>
      <w:rFonts w:ascii="Times New Roman" w:hAnsi="Times New Roman" w:eastAsia="宋体"/>
      <w:sz w:val="24"/>
    </w:rPr>
  </w:style>
  <w:style w:type="paragraph" w:customStyle="1" w:styleId="6">
    <w:name w:val="Normal"/>
    <w:qFormat/>
    <w:uiPriority w:val="0"/>
    <w:pPr>
      <w:widowControl w:val="0"/>
      <w:adjustRightInd w:val="0"/>
      <w:spacing w:line="360" w:lineRule="atLeast"/>
      <w:textAlignment w:val="baseline"/>
    </w:pPr>
    <w:rPr>
      <w:rFonts w:ascii="Tms Rmn" w:hAnsi="Tms Rmn" w:eastAsia="宋体" w:cs="Times New Roman"/>
      <w:lang w:val="en-US" w:eastAsia="zh-CN" w:bidi="ar-SA"/>
    </w:rPr>
  </w:style>
  <w:style w:type="paragraph" w:styleId="10">
    <w:name w:val="Note Heading"/>
    <w:basedOn w:val="1"/>
    <w:next w:val="1"/>
    <w:autoRedefine/>
    <w:qFormat/>
    <w:uiPriority w:val="0"/>
    <w:pPr>
      <w:jc w:val="center"/>
    </w:pPr>
  </w:style>
  <w:style w:type="paragraph" w:styleId="11">
    <w:name w:val="Normal Indent"/>
    <w:basedOn w:val="1"/>
    <w:next w:val="1"/>
    <w:autoRedefine/>
    <w:qFormat/>
    <w:uiPriority w:val="0"/>
    <w:rPr>
      <w:kern w:val="2"/>
      <w:sz w:val="28"/>
    </w:rPr>
  </w:style>
  <w:style w:type="paragraph" w:styleId="12">
    <w:name w:val="annotation text"/>
    <w:basedOn w:val="1"/>
    <w:autoRedefine/>
    <w:qFormat/>
    <w:uiPriority w:val="0"/>
    <w:pPr>
      <w:jc w:val="left"/>
    </w:pPr>
  </w:style>
  <w:style w:type="paragraph" w:styleId="13">
    <w:name w:val="Body Text"/>
    <w:basedOn w:val="1"/>
    <w:next w:val="1"/>
    <w:autoRedefine/>
    <w:qFormat/>
    <w:uiPriority w:val="0"/>
    <w:pPr>
      <w:widowControl w:val="0"/>
      <w:adjustRightInd/>
      <w:snapToGrid/>
      <w:spacing w:after="120"/>
      <w:jc w:val="both"/>
    </w:pPr>
    <w:rPr>
      <w:rFonts w:ascii="Calibri" w:hAnsi="Calibri" w:eastAsia="宋体"/>
      <w:sz w:val="20"/>
      <w:szCs w:val="20"/>
    </w:rPr>
  </w:style>
  <w:style w:type="paragraph" w:styleId="14">
    <w:name w:val="Block Text"/>
    <w:basedOn w:val="1"/>
    <w:autoRedefine/>
    <w:qFormat/>
    <w:uiPriority w:val="0"/>
    <w:pPr>
      <w:snapToGrid w:val="0"/>
      <w:spacing w:line="408" w:lineRule="auto"/>
      <w:ind w:left="-113" w:right="-510" w:firstLine="510"/>
    </w:pPr>
    <w:rPr>
      <w:sz w:val="24"/>
      <w:szCs w:val="20"/>
    </w:rPr>
  </w:style>
  <w:style w:type="paragraph" w:styleId="15">
    <w:name w:val="footer"/>
    <w:basedOn w:val="1"/>
    <w:autoRedefine/>
    <w:qFormat/>
    <w:uiPriority w:val="0"/>
    <w:pPr>
      <w:tabs>
        <w:tab w:val="center" w:pos="4153"/>
        <w:tab w:val="right" w:pos="8306"/>
      </w:tabs>
    </w:pPr>
    <w:rPr>
      <w:rFonts w:ascii="Tahoma" w:hAnsi="Tahoma"/>
      <w:sz w:val="18"/>
      <w:szCs w:val="18"/>
    </w:rPr>
  </w:style>
  <w:style w:type="paragraph" w:styleId="16">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7">
    <w:name w:val="Normal (Web)"/>
    <w:basedOn w:val="1"/>
    <w:autoRedefine/>
    <w:qFormat/>
    <w:uiPriority w:val="0"/>
    <w:pPr>
      <w:widowControl/>
      <w:spacing w:before="100" w:beforeLines="0" w:beforeAutospacing="1" w:after="100" w:afterLines="0" w:afterAutospacing="1"/>
      <w:jc w:val="left"/>
    </w:pPr>
    <w:rPr>
      <w:rFonts w:ascii="宋体" w:hAnsi="宋体"/>
      <w:kern w:val="0"/>
      <w:sz w:val="24"/>
    </w:rPr>
  </w:style>
  <w:style w:type="table" w:styleId="19">
    <w:name w:val="Table Grid"/>
    <w:basedOn w:val="18"/>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Strong"/>
    <w:basedOn w:val="20"/>
    <w:autoRedefine/>
    <w:qFormat/>
    <w:uiPriority w:val="22"/>
    <w:rPr>
      <w:b/>
      <w:bCs/>
    </w:rPr>
  </w:style>
  <w:style w:type="paragraph" w:customStyle="1" w:styleId="22">
    <w:name w:val="Default"/>
    <w:next w:val="1"/>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23">
    <w:name w:val="样式35"/>
    <w:basedOn w:val="1"/>
    <w:next w:val="1"/>
    <w:qFormat/>
    <w:uiPriority w:val="0"/>
    <w:pPr>
      <w:spacing w:line="312" w:lineRule="auto"/>
      <w:ind w:firstLine="567"/>
    </w:pPr>
    <w:rPr>
      <w:rFonts w:ascii="宋体"/>
      <w:sz w:val="28"/>
    </w:rPr>
  </w:style>
  <w:style w:type="paragraph" w:customStyle="1" w:styleId="24">
    <w:name w:val="Table Paragraph"/>
    <w:basedOn w:val="1"/>
    <w:autoRedefine/>
    <w:qFormat/>
    <w:uiPriority w:val="1"/>
    <w:pPr>
      <w:jc w:val="center"/>
    </w:pPr>
    <w:rPr>
      <w:rFonts w:ascii="宋体" w:hAnsi="宋体" w:eastAsia="宋体" w:cs="宋体"/>
      <w:lang w:val="zh-CN" w:eastAsia="zh-CN" w:bidi="zh-CN"/>
    </w:rPr>
  </w:style>
  <w:style w:type="paragraph" w:customStyle="1" w:styleId="25">
    <w:name w:val="我的表格文字"/>
    <w:basedOn w:val="1"/>
    <w:autoRedefine/>
    <w:qFormat/>
    <w:uiPriority w:val="0"/>
    <w:pPr>
      <w:jc w:val="center"/>
    </w:pPr>
    <w:rPr>
      <w:rFonts w:hAnsi="宋体" w:eastAsia="Times New Roman" w:cs="宋体"/>
      <w:color w:val="000000"/>
      <w:szCs w:val="21"/>
    </w:rPr>
  </w:style>
  <w:style w:type="character" w:customStyle="1" w:styleId="26">
    <w:name w:val="报告表正文 Char1"/>
    <w:autoRedefine/>
    <w:qFormat/>
    <w:uiPriority w:val="0"/>
    <w:rPr>
      <w:rFonts w:eastAsia="楷体_GB2312"/>
      <w:kern w:val="2"/>
      <w:sz w:val="24"/>
      <w:szCs w:val="24"/>
      <w:lang w:val="en-US" w:eastAsia="zh-CN" w:bidi="ar-SA"/>
    </w:rPr>
  </w:style>
  <w:style w:type="paragraph" w:customStyle="1" w:styleId="27">
    <w:name w:val="中文报告书样式"/>
    <w:basedOn w:val="1"/>
    <w:autoRedefine/>
    <w:qFormat/>
    <w:uiPriority w:val="0"/>
    <w:pPr>
      <w:adjustRightInd w:val="0"/>
      <w:spacing w:line="480" w:lineRule="atLeast"/>
      <w:ind w:firstLine="482"/>
      <w:textAlignment w:val="baseline"/>
    </w:pPr>
    <w:rPr>
      <w:kern w:val="24"/>
      <w:sz w:val="24"/>
    </w:rPr>
  </w:style>
  <w:style w:type="paragraph" w:customStyle="1" w:styleId="28">
    <w:name w:val="p0"/>
    <w:basedOn w:val="1"/>
    <w:autoRedefine/>
    <w:qFormat/>
    <w:uiPriority w:val="0"/>
    <w:pPr>
      <w:widowControl/>
    </w:pPr>
    <w:rPr>
      <w:rFonts w:hint="eastAsia"/>
    </w:rPr>
  </w:style>
  <w:style w:type="paragraph" w:customStyle="1" w:styleId="29">
    <w:name w:val="列出段落"/>
    <w:basedOn w:val="1"/>
    <w:autoRedefine/>
    <w:qFormat/>
    <w:uiPriority w:val="0"/>
    <w:pPr>
      <w:widowControl w:val="0"/>
      <w:adjustRightInd/>
      <w:snapToGrid/>
      <w:spacing w:after="0" w:afterLines="0"/>
      <w:ind w:firstLine="420" w:firstLineChars="200"/>
      <w:jc w:val="both"/>
    </w:pPr>
    <w:rPr>
      <w:rFonts w:ascii="Times New Roman" w:hAnsi="Times New Roman" w:eastAsia="宋体"/>
      <w:kern w:val="2"/>
      <w:sz w:val="21"/>
      <w:szCs w:val="20"/>
    </w:rPr>
  </w:style>
  <w:style w:type="character" w:customStyle="1" w:styleId="30">
    <w:name w:val="font21"/>
    <w:basedOn w:val="20"/>
    <w:autoRedefine/>
    <w:qFormat/>
    <w:uiPriority w:val="0"/>
    <w:rPr>
      <w:rFonts w:hint="eastAsia" w:ascii="宋体" w:hAnsi="宋体" w:eastAsia="宋体" w:cs="宋体"/>
      <w:color w:val="000000"/>
      <w:sz w:val="24"/>
      <w:szCs w:val="24"/>
      <w:u w:val="none"/>
    </w:rPr>
  </w:style>
  <w:style w:type="character" w:customStyle="1" w:styleId="31">
    <w:name w:val="font31"/>
    <w:basedOn w:val="20"/>
    <w:autoRedefine/>
    <w:qFormat/>
    <w:uiPriority w:val="0"/>
    <w:rPr>
      <w:rFonts w:hint="eastAsia" w:ascii="宋体" w:hAnsi="宋体" w:eastAsia="宋体" w:cs="宋体"/>
      <w:color w:val="000000"/>
      <w:sz w:val="22"/>
      <w:szCs w:val="22"/>
      <w:u w:val="none"/>
    </w:rPr>
  </w:style>
  <w:style w:type="paragraph" w:customStyle="1" w:styleId="32">
    <w:name w:val="三同时样式"/>
    <w:basedOn w:val="1"/>
    <w:autoRedefine/>
    <w:qFormat/>
    <w:uiPriority w:val="0"/>
    <w:pPr>
      <w:spacing w:line="240" w:lineRule="auto"/>
      <w:ind w:firstLine="0" w:firstLineChars="0"/>
      <w:jc w:val="center"/>
    </w:pPr>
    <w:rPr>
      <w:b/>
      <w:sz w:val="18"/>
      <w:szCs w:val="18"/>
    </w:rPr>
  </w:style>
  <w:style w:type="character" w:customStyle="1" w:styleId="33">
    <w:name w:val="标题 1 Char"/>
    <w:link w:val="7"/>
    <w:autoRedefine/>
    <w:qFormat/>
    <w:uiPriority w:val="0"/>
    <w:rPr>
      <w:b/>
      <w:kern w:val="44"/>
      <w:sz w:val="28"/>
    </w:rPr>
  </w:style>
  <w:style w:type="paragraph" w:customStyle="1" w:styleId="34">
    <w:name w:val="列表段落"/>
    <w:basedOn w:val="1"/>
    <w:autoRedefine/>
    <w:qFormat/>
    <w:uiPriority w:val="0"/>
    <w:pPr>
      <w:ind w:firstLine="420" w:firstLineChars="200"/>
    </w:pPr>
    <w:rPr>
      <w:rFonts w:ascii="Calibri" w:hAnsi="Calibri" w:eastAsia="宋体" w:cs="宋体"/>
      <w:szCs w:val="21"/>
    </w:rPr>
  </w:style>
  <w:style w:type="character" w:customStyle="1" w:styleId="35">
    <w:name w:val="17"/>
    <w:basedOn w:val="20"/>
    <w:autoRedefine/>
    <w:qFormat/>
    <w:uiPriority w:val="0"/>
    <w:rPr>
      <w:rFonts w:hint="default" w:ascii="Times New Roman" w:hAnsi="Times New Roman" w:cs="Times New Roman"/>
      <w:color w:val="000000"/>
      <w:sz w:val="22"/>
      <w:szCs w:val="22"/>
      <w:vertAlign w:val="superscript"/>
    </w:rPr>
  </w:style>
  <w:style w:type="paragraph" w:customStyle="1" w:styleId="36">
    <w:name w:val=" Char Char1 Char"/>
    <w:basedOn w:val="1"/>
    <w:autoRedefine/>
    <w:qFormat/>
    <w:uiPriority w:val="0"/>
    <w:pPr>
      <w:spacing w:line="360" w:lineRule="auto"/>
      <w:ind w:firstLine="200" w:firstLineChars="200"/>
    </w:pPr>
    <w:rPr>
      <w:rFonts w:ascii="宋体" w:hAnsi="宋体" w:cs="宋体"/>
      <w:szCs w:val="24"/>
    </w:rPr>
  </w:style>
  <w:style w:type="paragraph" w:customStyle="1" w:styleId="37">
    <w:name w:val="表格文字"/>
    <w:basedOn w:val="1"/>
    <w:autoRedefine/>
    <w:qFormat/>
    <w:uiPriority w:val="0"/>
    <w:pPr>
      <w:adjustRightInd w:val="0"/>
      <w:spacing w:line="400" w:lineRule="atLeast"/>
      <w:jc w:val="center"/>
    </w:pPr>
    <w:rPr>
      <w:kern w:val="24"/>
      <w:sz w:val="24"/>
    </w:rPr>
  </w:style>
  <w:style w:type="paragraph" w:customStyle="1" w:styleId="38">
    <w:name w:val="表格"/>
    <w:basedOn w:val="1"/>
    <w:autoRedefine/>
    <w:qFormat/>
    <w:uiPriority w:val="0"/>
    <w:pPr>
      <w:keepNext/>
      <w:adjustRightInd w:val="0"/>
      <w:spacing w:line="312" w:lineRule="atLeast"/>
      <w:jc w:val="center"/>
      <w:textAlignment w:val="baseline"/>
    </w:pPr>
    <w:rPr>
      <w:kern w:val="0"/>
    </w:rPr>
  </w:style>
  <w:style w:type="character" w:customStyle="1" w:styleId="39">
    <w:name w:val="15"/>
    <w:basedOn w:val="20"/>
    <w:autoRedefine/>
    <w:qFormat/>
    <w:uiPriority w:val="0"/>
    <w:rPr>
      <w:rFonts w:hint="eastAsia" w:ascii="宋体" w:hAnsi="宋体" w:eastAsia="宋体" w:cs="宋体"/>
      <w:color w:val="000000"/>
      <w:sz w:val="20"/>
      <w:szCs w:val="20"/>
    </w:rPr>
  </w:style>
  <w:style w:type="character" w:customStyle="1" w:styleId="40">
    <w:name w:val="16"/>
    <w:basedOn w:val="20"/>
    <w:autoRedefine/>
    <w:qFormat/>
    <w:uiPriority w:val="0"/>
    <w:rPr>
      <w:rFonts w:hint="default" w:ascii="Times New Roman" w:hAnsi="Times New Roman" w:cs="Times New Roman"/>
      <w:color w:val="000000"/>
      <w:sz w:val="20"/>
      <w:szCs w:val="20"/>
    </w:rPr>
  </w:style>
  <w:style w:type="character" w:customStyle="1" w:styleId="41">
    <w:name w:val="18"/>
    <w:basedOn w:val="20"/>
    <w:autoRedefine/>
    <w:qFormat/>
    <w:uiPriority w:val="0"/>
    <w:rPr>
      <w:rFonts w:hint="default" w:ascii="Times New Roman" w:hAnsi="Times New Roman" w:cs="Times New Roman"/>
      <w:color w:val="000000"/>
      <w:sz w:val="20"/>
      <w:szCs w:val="20"/>
    </w:rPr>
  </w:style>
  <w:style w:type="character" w:customStyle="1" w:styleId="42">
    <w:name w:val="21"/>
    <w:basedOn w:val="20"/>
    <w:autoRedefine/>
    <w:qFormat/>
    <w:uiPriority w:val="0"/>
    <w:rPr>
      <w:rFonts w:hint="default" w:ascii="Times New Roman" w:hAnsi="Times New Roman" w:cs="Times New Roman"/>
      <w:color w:val="000000"/>
      <w:sz w:val="21"/>
      <w:szCs w:val="21"/>
    </w:rPr>
  </w:style>
  <w:style w:type="character" w:customStyle="1" w:styleId="43">
    <w:name w:val="19"/>
    <w:basedOn w:val="20"/>
    <w:autoRedefine/>
    <w:qFormat/>
    <w:uiPriority w:val="0"/>
    <w:rPr>
      <w:rFonts w:hint="default" w:ascii="Times New Roman" w:hAnsi="Times New Roman" w:cs="Times New Roman"/>
      <w:color w:val="000000"/>
      <w:sz w:val="20"/>
      <w:szCs w:val="20"/>
    </w:rPr>
  </w:style>
  <w:style w:type="paragraph" w:customStyle="1" w:styleId="44">
    <w:name w:val="鸿达表格文字"/>
    <w:basedOn w:val="1"/>
    <w:autoRedefine/>
    <w:qFormat/>
    <w:uiPriority w:val="0"/>
    <w:pPr>
      <w:contextualSpacing/>
      <w:jc w:val="center"/>
      <w:textAlignment w:val="baseline"/>
    </w:pPr>
    <w:rPr>
      <w:kern w:val="0"/>
      <w:szCs w:val="21"/>
    </w:rPr>
  </w:style>
  <w:style w:type="character" w:customStyle="1" w:styleId="45">
    <w:name w:val="20"/>
    <w:basedOn w:val="20"/>
    <w:autoRedefine/>
    <w:qFormat/>
    <w:uiPriority w:val="0"/>
    <w:rPr>
      <w:rFonts w:hint="eastAsia" w:ascii="宋体" w:hAnsi="宋体" w:eastAsia="宋体" w:cs="宋体"/>
      <w:color w:val="000000"/>
      <w:sz w:val="20"/>
      <w:szCs w:val="20"/>
    </w:rPr>
  </w:style>
  <w:style w:type="paragraph" w:customStyle="1" w:styleId="46">
    <w:name w:val="正文1"/>
    <w:next w:val="1"/>
    <w:qFormat/>
    <w:uiPriority w:val="0"/>
    <w:pPr>
      <w:widowControl w:val="0"/>
      <w:adjustRightInd w:val="0"/>
      <w:spacing w:line="360" w:lineRule="atLeast"/>
      <w:textAlignment w:val="baseline"/>
    </w:pPr>
    <w:rPr>
      <w:rFonts w:ascii="宋体" w:hAnsi="Times New Roman" w:eastAsia="宋体" w:cs="Times New Roman"/>
      <w:sz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image" Target="media/image2.png"/><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footnotes" Target="footnotes.xml"/><Relationship Id="rId25" Type="http://schemas.openxmlformats.org/officeDocument/2006/relationships/fontTable" Target="fontTable.xml"/><Relationship Id="rId24" Type="http://schemas.openxmlformats.org/officeDocument/2006/relationships/numbering" Target="numbering.xml"/><Relationship Id="rId23" Type="http://schemas.openxmlformats.org/officeDocument/2006/relationships/customXml" Target="../customXml/item1.xml"/><Relationship Id="rId22" Type="http://schemas.openxmlformats.org/officeDocument/2006/relationships/image" Target="media/image16.jpeg"/><Relationship Id="rId21" Type="http://schemas.openxmlformats.org/officeDocument/2006/relationships/image" Target="media/image15.jpeg"/><Relationship Id="rId20" Type="http://schemas.openxmlformats.org/officeDocument/2006/relationships/image" Target="media/image14.jpeg"/><Relationship Id="rId2" Type="http://schemas.openxmlformats.org/officeDocument/2006/relationships/settings" Target="settings.xml"/><Relationship Id="rId19" Type="http://schemas.openxmlformats.org/officeDocument/2006/relationships/image" Target="media/image13.jpeg"/><Relationship Id="rId18" Type="http://schemas.openxmlformats.org/officeDocument/2006/relationships/image" Target="media/image12.jpeg"/><Relationship Id="rId17" Type="http://schemas.openxmlformats.org/officeDocument/2006/relationships/image" Target="media/image11.jpeg"/><Relationship Id="rId16" Type="http://schemas.openxmlformats.org/officeDocument/2006/relationships/image" Target="media/image10.jpeg"/><Relationship Id="rId15" Type="http://schemas.openxmlformats.org/officeDocument/2006/relationships/image" Target="media/image9.jpeg"/><Relationship Id="rId14" Type="http://schemas.openxmlformats.org/officeDocument/2006/relationships/image" Target="media/image8.jpeg"/><Relationship Id="rId13" Type="http://schemas.openxmlformats.org/officeDocument/2006/relationships/image" Target="media/image7.jpeg"/><Relationship Id="rId12" Type="http://schemas.openxmlformats.org/officeDocument/2006/relationships/image" Target="media/image6.jpeg"/><Relationship Id="rId11" Type="http://schemas.openxmlformats.org/officeDocument/2006/relationships/image" Target="media/image5.png"/><Relationship Id="rId10" Type="http://schemas.openxmlformats.org/officeDocument/2006/relationships/image" Target="media/image4.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38</Pages>
  <Words>8968</Words>
  <Characters>10773</Characters>
  <Lines>0</Lines>
  <Paragraphs>0</Paragraphs>
  <TotalTime>0</TotalTime>
  <ScaleCrop>false</ScaleCrop>
  <LinksUpToDate>false</LinksUpToDate>
  <CharactersWithSpaces>11038</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2022-03-24T02:04:00Z</dcterms:created>
  <dc:creator>Administrator</dc:creator>
  <cp:lastModifiedBy>Administrator</cp:lastModifiedBy>
  <cp:lastPrinted>2022-12-30T08:45:00Z</cp:lastPrinted>
  <dcterms:modified xsi:type="dcterms:W3CDTF">2024-08-25T01:50:29Z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664F579F59DA46B3AE9748602C8391A6</vt:lpwstr>
  </property>
</Properties>
</file>